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D31B7" w14:textId="3FB51272" w:rsidR="00817C48" w:rsidRPr="00E66890" w:rsidRDefault="00817C48" w:rsidP="00817C48">
      <w:pPr>
        <w:pStyle w:val="3GPPHeader"/>
        <w:spacing w:after="60"/>
        <w:rPr>
          <w:sz w:val="32"/>
          <w:szCs w:val="32"/>
        </w:rPr>
      </w:pPr>
      <w:r w:rsidRPr="00E66890">
        <w:t>3GPP TSG-RAN WG1 Meeting #122bis</w:t>
      </w:r>
      <w:r w:rsidRPr="00E66890">
        <w:tab/>
      </w:r>
      <w:proofErr w:type="spellStart"/>
      <w:r w:rsidRPr="00E66890">
        <w:rPr>
          <w:szCs w:val="24"/>
        </w:rPr>
        <w:t>Tdoc</w:t>
      </w:r>
      <w:proofErr w:type="spellEnd"/>
      <w:r w:rsidRPr="00E66890">
        <w:rPr>
          <w:szCs w:val="24"/>
        </w:rPr>
        <w:t xml:space="preserve"> R1-</w:t>
      </w:r>
      <w:r w:rsidRPr="00E66890">
        <w:rPr>
          <w:rFonts w:cs="Arial"/>
          <w:color w:val="808080"/>
          <w:sz w:val="26"/>
          <w:szCs w:val="26"/>
          <w:lang w:eastAsia="en-US"/>
        </w:rPr>
        <w:t xml:space="preserve"> </w:t>
      </w:r>
      <w:r w:rsidRPr="00E66890">
        <w:rPr>
          <w:szCs w:val="24"/>
        </w:rPr>
        <w:t>25</w:t>
      </w:r>
      <w:r w:rsidR="001526AD" w:rsidRPr="00E66890">
        <w:rPr>
          <w:szCs w:val="24"/>
        </w:rPr>
        <w:t>06833</w:t>
      </w:r>
    </w:p>
    <w:p w14:paraId="4B2911BF" w14:textId="77777777" w:rsidR="00817C48" w:rsidRPr="00E66890" w:rsidRDefault="00817C48" w:rsidP="00817C48">
      <w:pPr>
        <w:tabs>
          <w:tab w:val="left" w:pos="1701"/>
          <w:tab w:val="right" w:pos="9639"/>
        </w:tabs>
        <w:spacing w:after="240" w:line="259" w:lineRule="auto"/>
        <w:jc w:val="both"/>
        <w:rPr>
          <w:b/>
          <w:sz w:val="24"/>
          <w:lang w:eastAsia="zh-CN"/>
        </w:rPr>
      </w:pPr>
      <w:r w:rsidRPr="00E66890">
        <w:rPr>
          <w:b/>
          <w:sz w:val="24"/>
          <w:lang w:eastAsia="zh-CN"/>
        </w:rPr>
        <w:t>Prague, Czechia, October 13</w:t>
      </w:r>
      <w:r w:rsidRPr="00E66890">
        <w:rPr>
          <w:b/>
          <w:sz w:val="24"/>
          <w:vertAlign w:val="superscript"/>
          <w:lang w:eastAsia="zh-CN"/>
        </w:rPr>
        <w:t>th</w:t>
      </w:r>
      <w:r w:rsidRPr="00E66890">
        <w:rPr>
          <w:b/>
          <w:sz w:val="24"/>
          <w:lang w:eastAsia="zh-CN"/>
        </w:rPr>
        <w:t xml:space="preserve"> – 17</w:t>
      </w:r>
      <w:r w:rsidRPr="00E66890">
        <w:rPr>
          <w:b/>
          <w:sz w:val="24"/>
          <w:vertAlign w:val="superscript"/>
          <w:lang w:eastAsia="zh-CN"/>
        </w:rPr>
        <w:t>th</w:t>
      </w:r>
      <w:r w:rsidRPr="00E66890">
        <w:rPr>
          <w:b/>
          <w:sz w:val="24"/>
          <w:lang w:eastAsia="zh-CN"/>
        </w:rPr>
        <w:t xml:space="preserve"> 2025</w:t>
      </w:r>
    </w:p>
    <w:p w14:paraId="3086AC07" w14:textId="77777777" w:rsidR="00E90E49" w:rsidRPr="001179E6" w:rsidRDefault="00E90E49" w:rsidP="00357380">
      <w:pPr>
        <w:pStyle w:val="3GPPHeader"/>
      </w:pPr>
    </w:p>
    <w:p w14:paraId="3982483C" w14:textId="1783734C" w:rsidR="00E90E49" w:rsidRPr="00550C9F" w:rsidRDefault="00E90E49" w:rsidP="00311702">
      <w:pPr>
        <w:pStyle w:val="3GPPHeader"/>
        <w:rPr>
          <w:sz w:val="22"/>
        </w:rPr>
      </w:pPr>
      <w:r w:rsidRPr="00550C9F">
        <w:rPr>
          <w:sz w:val="22"/>
        </w:rPr>
        <w:t>Agenda Item:</w:t>
      </w:r>
      <w:r>
        <w:tab/>
      </w:r>
      <w:r w:rsidR="00725440">
        <w:rPr>
          <w:sz w:val="22"/>
        </w:rPr>
        <w:t>10.</w:t>
      </w:r>
      <w:r w:rsidR="00C058C9">
        <w:rPr>
          <w:sz w:val="22"/>
        </w:rPr>
        <w:t>1.1</w:t>
      </w:r>
      <w:r w:rsidR="001B6CFC">
        <w:rPr>
          <w:sz w:val="22"/>
        </w:rPr>
        <w:t>.2</w:t>
      </w:r>
    </w:p>
    <w:p w14:paraId="5619E868" w14:textId="77777777" w:rsidR="00E90E49" w:rsidRPr="001179E6" w:rsidRDefault="003D3C45" w:rsidP="00F64C2B">
      <w:pPr>
        <w:pStyle w:val="3GPPHeader"/>
        <w:rPr>
          <w:sz w:val="22"/>
        </w:rPr>
      </w:pPr>
      <w:r w:rsidRPr="001179E6">
        <w:rPr>
          <w:sz w:val="22"/>
        </w:rPr>
        <w:t>Source:</w:t>
      </w:r>
      <w:r w:rsidR="00E90E49">
        <w:tab/>
      </w:r>
      <w:r w:rsidR="00F64C2B" w:rsidRPr="001179E6">
        <w:rPr>
          <w:sz w:val="22"/>
        </w:rPr>
        <w:t>Ericsson</w:t>
      </w:r>
    </w:p>
    <w:p w14:paraId="3AF5C9FA" w14:textId="4189239A" w:rsidR="00E90E49" w:rsidRPr="001179E6" w:rsidRDefault="003D3C45" w:rsidP="00311702">
      <w:pPr>
        <w:pStyle w:val="3GPPHeader"/>
        <w:rPr>
          <w:sz w:val="22"/>
        </w:rPr>
      </w:pPr>
      <w:r w:rsidRPr="001179E6">
        <w:rPr>
          <w:sz w:val="22"/>
        </w:rPr>
        <w:t>Title:</w:t>
      </w:r>
      <w:r w:rsidR="00E90E49">
        <w:tab/>
      </w:r>
      <w:r w:rsidR="001B6CFC">
        <w:rPr>
          <w:sz w:val="22"/>
        </w:rPr>
        <w:t>Other aspects</w:t>
      </w:r>
      <w:r w:rsidR="00B81BF3">
        <w:rPr>
          <w:sz w:val="22"/>
        </w:rPr>
        <w:t xml:space="preserve"> of AI</w:t>
      </w:r>
      <w:r w:rsidR="00BC51AF">
        <w:rPr>
          <w:sz w:val="22"/>
        </w:rPr>
        <w:t>/ML for</w:t>
      </w:r>
      <w:r w:rsidR="00B81BF3">
        <w:rPr>
          <w:sz w:val="22"/>
        </w:rPr>
        <w:t xml:space="preserve"> CSI compression</w:t>
      </w:r>
    </w:p>
    <w:p w14:paraId="025260C1" w14:textId="44A2C6DD" w:rsidR="00E90E49" w:rsidRPr="00CE0424" w:rsidRDefault="00E90E49" w:rsidP="00D546FF">
      <w:pPr>
        <w:pStyle w:val="3GPPHeader"/>
        <w:rPr>
          <w:sz w:val="22"/>
        </w:rPr>
      </w:pPr>
      <w:r w:rsidRPr="001179E6">
        <w:rPr>
          <w:sz w:val="22"/>
        </w:rPr>
        <w:t>Document for:</w:t>
      </w:r>
      <w:r>
        <w:tab/>
      </w:r>
      <w:r w:rsidRPr="001179E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38F8A46" w14:textId="77777777" w:rsidR="00AB4C4B" w:rsidRDefault="00AB4C4B" w:rsidP="00AB4C4B">
      <w:pPr>
        <w:pStyle w:val="BodyText"/>
      </w:pPr>
      <w:r w:rsidRPr="00B62B0A">
        <w:t xml:space="preserve">The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t>[1]</w:t>
      </w:r>
      <w:r>
        <w:fldChar w:fldCharType="end"/>
      </w:r>
      <w:r>
        <w:t xml:space="preserve"> was approved in RAN#108. The scope of RAN1 work of CSI feedback enhancement for CSI spatial/frequency compression without temporal aspects (“Case 0”) contains the following:</w:t>
      </w:r>
    </w:p>
    <w:p w14:paraId="56B26128" w14:textId="77777777" w:rsidR="007062E8" w:rsidRDefault="007062E8" w:rsidP="007062E8">
      <w:pPr>
        <w:pStyle w:val="BodyText"/>
      </w:pPr>
      <w:r w:rsidRPr="00C87F40">
        <w:rPr>
          <w:rFonts w:asciiTheme="minorBidi" w:hAnsiTheme="minorBidi"/>
          <w:noProof/>
        </w:rPr>
        <mc:AlternateContent>
          <mc:Choice Requires="wps">
            <w:drawing>
              <wp:inline distT="0" distB="0" distL="0" distR="0" wp14:anchorId="5E6F9D8A" wp14:editId="0F1FC65B">
                <wp:extent cx="6090285" cy="2074460"/>
                <wp:effectExtent l="0" t="0" r="2476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074460"/>
                        </a:xfrm>
                        <a:prstGeom prst="rect">
                          <a:avLst/>
                        </a:prstGeom>
                        <a:solidFill>
                          <a:srgbClr val="FFFFFF"/>
                        </a:solidFill>
                        <a:ln w="9525">
                          <a:solidFill>
                            <a:srgbClr val="000000"/>
                          </a:solidFill>
                          <a:miter lim="800000"/>
                          <a:headEnd/>
                          <a:tailEnd/>
                        </a:ln>
                      </wps:spPr>
                      <wps:txbx>
                        <w:txbxContent>
                          <w:p w14:paraId="3D97F2C0" w14:textId="77777777" w:rsidR="007062E8" w:rsidRPr="00993787" w:rsidRDefault="007062E8" w:rsidP="007062E8">
                            <w:pPr>
                              <w:rPr>
                                <w:szCs w:val="20"/>
                              </w:rPr>
                            </w:pPr>
                            <w:r w:rsidRPr="00993787">
                              <w:rPr>
                                <w:b/>
                                <w:color w:val="0000FF"/>
                                <w:szCs w:val="20"/>
                              </w:rPr>
                              <w:t>CSI feedback enhancement</w:t>
                            </w:r>
                            <w:r w:rsidRPr="00993787">
                              <w:rPr>
                                <w:szCs w:val="20"/>
                              </w:rPr>
                              <w:t>, encompassing (two-sided model) [RAN1, RAN2]:</w:t>
                            </w:r>
                          </w:p>
                          <w:p w14:paraId="09488ADE"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CSI spatial/frequency compression without temporal aspects (“Case 0”), </w:t>
                            </w:r>
                          </w:p>
                          <w:p w14:paraId="3F041554"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Specify necessary signalling/mechanism(s) as per the identified potential specification impacts in FS_NR_AIML_Air , including:</w:t>
                            </w:r>
                          </w:p>
                          <w:p w14:paraId="1AB31794"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Model pairing procedure including ID and applicability reporting</w:t>
                            </w:r>
                          </w:p>
                          <w:p w14:paraId="639C36F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lang w:val="en-US"/>
                              </w:rPr>
                            </w:pPr>
                            <w:r w:rsidRPr="00993787">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AF6B13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NW and UE side data collection for training,</w:t>
                            </w:r>
                          </w:p>
                          <w:p w14:paraId="64FAAB35"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Target CSI format</w:t>
                            </w:r>
                          </w:p>
                          <w:p w14:paraId="7F86EAB0"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Note The framework defined in BM and CSI prediction use cases could be reused</w:t>
                            </w:r>
                          </w:p>
                          <w:p w14:paraId="75E66B5A"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Specify performance monitoring</w:t>
                            </w:r>
                          </w:p>
                          <w:p w14:paraId="4D0DAECE" w14:textId="77777777" w:rsidR="007062E8" w:rsidRPr="00136A9E" w:rsidRDefault="007062E8" w:rsidP="007062E8">
                            <w:pPr>
                              <w:pStyle w:val="BodyText"/>
                            </w:pPr>
                          </w:p>
                        </w:txbxContent>
                      </wps:txbx>
                      <wps:bodyPr rot="0" vert="horz" wrap="square" lIns="91440" tIns="45720" rIns="91440" bIns="45720" anchor="t" anchorCtr="0">
                        <a:noAutofit/>
                      </wps:bodyPr>
                    </wps:wsp>
                  </a:graphicData>
                </a:graphic>
              </wp:inline>
            </w:drawing>
          </mc:Choice>
          <mc:Fallback>
            <w:pict>
              <v:shapetype w14:anchorId="5E6F9D8A" id="_x0000_t202" coordsize="21600,21600" o:spt="202" path="m,l,21600r21600,l21600,xe">
                <v:stroke joinstyle="miter"/>
                <v:path gradientshapeok="t" o:connecttype="rect"/>
              </v:shapetype>
              <v:shape id="Text Box 4" o:spid="_x0000_s1026" type="#_x0000_t202" style="width:479.55pt;height:1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">
                <v:textbox>
                  <w:txbxContent>
                    <w:p w14:paraId="3D97F2C0" w14:textId="77777777" w:rsidR="007062E8" w:rsidRPr="00993787" w:rsidRDefault="007062E8" w:rsidP="007062E8">
                      <w:pPr>
                        <w:rPr>
                          <w:szCs w:val="20"/>
                        </w:rPr>
                      </w:pPr>
                      <w:r w:rsidRPr="00993787">
                        <w:rPr>
                          <w:b/>
                          <w:color w:val="0000FF"/>
                          <w:szCs w:val="20"/>
                        </w:rPr>
                        <w:t>CSI feedback enhancement</w:t>
                      </w:r>
                      <w:r w:rsidRPr="00993787">
                        <w:rPr>
                          <w:szCs w:val="20"/>
                        </w:rPr>
                        <w:t>, encompassing (two-sided model) [RAN1, RAN2]:</w:t>
                      </w:r>
                    </w:p>
                    <w:p w14:paraId="09488ADE"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CSI spatial/frequency compression without temporal aspects (“Case 0”), </w:t>
                      </w:r>
                    </w:p>
                    <w:p w14:paraId="3F041554"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Specify necessary signalling/mechanism(s) as per the identified potential specification impacts in FS_NR_AIML_Air , including:</w:t>
                      </w:r>
                    </w:p>
                    <w:p w14:paraId="1AB31794"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Model pairing procedure including ID and applicability reporting</w:t>
                      </w:r>
                    </w:p>
                    <w:p w14:paraId="639C36F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lang w:val="en-US"/>
                        </w:rPr>
                      </w:pPr>
                      <w:r w:rsidRPr="00993787">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AF6B13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NW and UE side data collection for training,</w:t>
                      </w:r>
                    </w:p>
                    <w:p w14:paraId="64FAAB35"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Target CSI format</w:t>
                      </w:r>
                    </w:p>
                    <w:p w14:paraId="7F86EAB0"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Note The framework defined in BM and CSI prediction use cases could be reused</w:t>
                      </w:r>
                    </w:p>
                    <w:p w14:paraId="75E66B5A"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Specify performance monitoring</w:t>
                      </w:r>
                    </w:p>
                    <w:p w14:paraId="4D0DAECE" w14:textId="77777777" w:rsidR="007062E8" w:rsidRPr="00136A9E" w:rsidRDefault="007062E8" w:rsidP="007062E8">
                      <w:pPr>
                        <w:pStyle w:val="BodyText"/>
                      </w:pPr>
                    </w:p>
                  </w:txbxContent>
                </v:textbox>
                <w10:anchorlock/>
              </v:shape>
            </w:pict>
          </mc:Fallback>
        </mc:AlternateContent>
      </w:r>
    </w:p>
    <w:p w14:paraId="7590B538" w14:textId="6A63197E" w:rsidR="00C058C9" w:rsidRDefault="007062E8" w:rsidP="00CE0424">
      <w:pPr>
        <w:pStyle w:val="BodyText"/>
      </w:pPr>
      <w:r w:rsidRPr="001D4F01">
        <w:t xml:space="preserve">In this contribution, we </w:t>
      </w:r>
      <w:r>
        <w:t>provide our views and proposals</w:t>
      </w:r>
      <w:r w:rsidR="006525BC">
        <w:t xml:space="preserve"> </w:t>
      </w:r>
      <w:r>
        <w:t xml:space="preserve">on </w:t>
      </w:r>
      <w:r w:rsidR="004B7936">
        <w:t xml:space="preserve">aspects </w:t>
      </w:r>
      <w:r w:rsidR="004C0212">
        <w:t>of training data collection, performance monitoring and model pairing</w:t>
      </w:r>
      <w:r w:rsidR="004B7936">
        <w:t xml:space="preserve">, as highlighted above.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EF2BC45" w14:textId="03A9445D" w:rsidR="008F6368" w:rsidRDefault="008F6368" w:rsidP="001E0C30">
      <w:pPr>
        <w:pStyle w:val="Heading2"/>
      </w:pPr>
      <w:r>
        <w:t>2.1 Model pairing</w:t>
      </w:r>
    </w:p>
    <w:p w14:paraId="203C3061" w14:textId="41903320" w:rsidR="00392145" w:rsidRPr="00D33681" w:rsidRDefault="00392145" w:rsidP="00E66890"/>
    <w:p w14:paraId="66815872" w14:textId="77777777" w:rsidR="001E0C30" w:rsidRDefault="008F6368" w:rsidP="008F6368">
      <w:pPr>
        <w:pStyle w:val="Heading3"/>
      </w:pPr>
      <w:r>
        <w:t>2.</w:t>
      </w:r>
      <w:r w:rsidR="00BA0B7E">
        <w:t>1</w:t>
      </w:r>
      <w:r>
        <w:t>.1</w:t>
      </w:r>
      <w:r w:rsidR="001E0C30">
        <w:t xml:space="preserve"> Pairing ID</w:t>
      </w:r>
    </w:p>
    <w:p w14:paraId="3CFADD60" w14:textId="10877CFE" w:rsidR="001E0C30" w:rsidRDefault="001E0C30" w:rsidP="001E0C30">
      <w:pPr>
        <w:rPr>
          <w:rFonts w:cs="Arial"/>
          <w:szCs w:val="20"/>
          <w:lang w:eastAsia="ja-JP"/>
        </w:rPr>
      </w:pPr>
      <w:r w:rsidRPr="0045241B">
        <w:rPr>
          <w:rFonts w:cs="Arial"/>
          <w:szCs w:val="20"/>
          <w:lang w:eastAsia="ja-JP"/>
        </w:rPr>
        <w:t xml:space="preserve">The following agreements </w:t>
      </w:r>
      <w:r>
        <w:rPr>
          <w:rFonts w:cs="Arial"/>
          <w:szCs w:val="20"/>
          <w:lang w:eastAsia="ja-JP"/>
        </w:rPr>
        <w:t xml:space="preserve">on pairing ID </w:t>
      </w:r>
      <w:r w:rsidRPr="0045241B">
        <w:rPr>
          <w:rFonts w:cs="Arial"/>
          <w:szCs w:val="20"/>
          <w:lang w:eastAsia="ja-JP"/>
        </w:rPr>
        <w:t>were made in RAN1#120bis meeting:</w:t>
      </w:r>
    </w:p>
    <w:p w14:paraId="7F0B7454" w14:textId="77777777" w:rsidR="001E0C30" w:rsidRPr="0045241B" w:rsidRDefault="001E0C30" w:rsidP="001E0C30">
      <w:pPr>
        <w:rPr>
          <w:rFonts w:cs="Arial"/>
          <w:szCs w:val="20"/>
          <w:lang w:eastAsia="ja-JP"/>
        </w:rPr>
      </w:pPr>
    </w:p>
    <w:tbl>
      <w:tblPr>
        <w:tblStyle w:val="TableGrid"/>
        <w:tblW w:w="0" w:type="auto"/>
        <w:tblLook w:val="04A0" w:firstRow="1" w:lastRow="0" w:firstColumn="1" w:lastColumn="0" w:noHBand="0" w:noVBand="1"/>
      </w:tblPr>
      <w:tblGrid>
        <w:gridCol w:w="9629"/>
      </w:tblGrid>
      <w:tr w:rsidR="001E0C30" w14:paraId="59D7165C" w14:textId="77777777">
        <w:tc>
          <w:tcPr>
            <w:tcW w:w="9962" w:type="dxa"/>
          </w:tcPr>
          <w:p w14:paraId="757AAD27" w14:textId="77777777" w:rsidR="001E0C30" w:rsidRPr="00582CEB" w:rsidRDefault="001E0C30">
            <w:pPr>
              <w:rPr>
                <w:rFonts w:ascii="Times New Roman" w:eastAsia="DengXian" w:hAnsi="Times New Roman" w:cs="Times New Roman"/>
                <w:highlight w:val="green"/>
                <w:lang w:eastAsia="zh-CN"/>
              </w:rPr>
            </w:pPr>
            <w:r w:rsidRPr="00582CEB">
              <w:rPr>
                <w:rFonts w:ascii="Times New Roman" w:eastAsia="DengXian" w:hAnsi="Times New Roman" w:cs="Times New Roman"/>
                <w:highlight w:val="green"/>
                <w:lang w:eastAsia="zh-CN"/>
              </w:rPr>
              <w:t>Agreement</w:t>
            </w:r>
          </w:p>
          <w:p w14:paraId="7E51AE12" w14:textId="77777777" w:rsidR="001E0C30" w:rsidRPr="00582CEB" w:rsidRDefault="001E0C30">
            <w:pPr>
              <w:rPr>
                <w:rFonts w:ascii="Times New Roman" w:eastAsia="DengXian" w:hAnsi="Times New Roman" w:cs="Times New Roman"/>
                <w:lang w:eastAsia="zh-CN"/>
              </w:rPr>
            </w:pPr>
            <w:r w:rsidRPr="00582CEB">
              <w:rPr>
                <w:rFonts w:ascii="Times New Roman" w:hAnsi="Times New Roman" w:cs="Times New Roman"/>
              </w:rPr>
              <w:t>In Options 3a-1 and 4-1, the exchanged dataset or the model parameters can be associated with an ID</w:t>
            </w:r>
            <w:r w:rsidRPr="00582CEB">
              <w:rPr>
                <w:rFonts w:ascii="Times New Roman" w:eastAsia="DengXian" w:hAnsi="Times New Roman" w:cs="Times New Roman"/>
                <w:lang w:eastAsia="zh-CN"/>
              </w:rPr>
              <w:t xml:space="preserve"> for pairing related discussion, then</w:t>
            </w:r>
          </w:p>
          <w:p w14:paraId="1E8FE0F4"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10B5A039"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hAnsi="Times New Roman" w:cs="Times New Roman"/>
              </w:rPr>
              <w:t>The same ID can be used for applicability inquiry and reporting</w:t>
            </w:r>
          </w:p>
          <w:p w14:paraId="22D06B4C"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The same ID can be used for inference configuration</w:t>
            </w:r>
          </w:p>
          <w:p w14:paraId="30B10C1E"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NW-side data collection</w:t>
            </w:r>
          </w:p>
          <w:p w14:paraId="132A95A5"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lastRenderedPageBreak/>
              <w:t>FFS: whether ID/even same ID is needed for monitoring configuration</w:t>
            </w:r>
          </w:p>
          <w:p w14:paraId="63BB9E00"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FFS: where the ID is assigned</w:t>
            </w:r>
          </w:p>
          <w:p w14:paraId="2FA955A5"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p w14:paraId="0E476726" w14:textId="77777777" w:rsidR="001E0C30" w:rsidRPr="00582CEB" w:rsidRDefault="001E0C30">
            <w:pPr>
              <w:rPr>
                <w:rFonts w:ascii="Times New Roman" w:eastAsia="DengXian" w:hAnsi="Times New Roman" w:cs="Times New Roman"/>
                <w:iCs/>
                <w:highlight w:val="green"/>
                <w:lang w:eastAsia="zh-CN"/>
              </w:rPr>
            </w:pPr>
          </w:p>
          <w:p w14:paraId="644CC5DD" w14:textId="77777777" w:rsidR="001E0C30" w:rsidRPr="00582CEB" w:rsidRDefault="001E0C30">
            <w:pPr>
              <w:rPr>
                <w:rFonts w:ascii="Times New Roman" w:eastAsia="DengXian" w:hAnsi="Times New Roman" w:cs="Times New Roman"/>
                <w:iCs/>
                <w:highlight w:val="green"/>
                <w:lang w:eastAsia="zh-CN"/>
              </w:rPr>
            </w:pPr>
            <w:r w:rsidRPr="00582CEB">
              <w:rPr>
                <w:rFonts w:ascii="Times New Roman" w:eastAsia="DengXian" w:hAnsi="Times New Roman" w:cs="Times New Roman"/>
                <w:iCs/>
                <w:highlight w:val="green"/>
                <w:lang w:eastAsia="zh-CN"/>
              </w:rPr>
              <w:t>Agreement</w:t>
            </w:r>
          </w:p>
          <w:p w14:paraId="704F9DCD" w14:textId="77777777" w:rsidR="001E0C30" w:rsidRPr="00FB4899" w:rsidRDefault="001E0C30">
            <w:pPr>
              <w:rPr>
                <w:rFonts w:ascii="Times New Roman" w:eastAsia="DengXian" w:hAnsi="Times New Roman" w:cs="Times New Roman"/>
                <w:lang w:eastAsia="zh-CN"/>
              </w:rPr>
            </w:pPr>
            <w:r w:rsidRPr="00FB4899">
              <w:rPr>
                <w:rFonts w:ascii="Times New Roman" w:hAnsi="Times New Roman" w:cs="Times New Roman"/>
              </w:rPr>
              <w:t xml:space="preserve">In Direction C, the </w:t>
            </w:r>
            <w:r w:rsidRPr="00FB4899">
              <w:rPr>
                <w:rFonts w:ascii="Times New Roman" w:eastAsia="SimSun" w:hAnsi="Times New Roman" w:cs="Times New Roman"/>
                <w:lang w:eastAsia="zh-CN"/>
              </w:rPr>
              <w:t>fully standardized reference model</w:t>
            </w:r>
            <w:r w:rsidRPr="00FB4899">
              <w:rPr>
                <w:rFonts w:ascii="Times New Roman" w:hAnsi="Times New Roman" w:cs="Times New Roman"/>
              </w:rPr>
              <w:t xml:space="preserve"> is associated with an ID</w:t>
            </w:r>
            <w:r w:rsidRPr="00FB4899">
              <w:rPr>
                <w:rFonts w:ascii="Times New Roman" w:eastAsia="DengXian" w:hAnsi="Times New Roman" w:cs="Times New Roman"/>
                <w:lang w:eastAsia="zh-CN"/>
              </w:rPr>
              <w:t xml:space="preserve"> for pairing related discussion, the</w:t>
            </w:r>
          </w:p>
          <w:p w14:paraId="3965BE9B"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lang w:val="en-US" w:eastAsia="zh-CN"/>
              </w:rPr>
              <w:t xml:space="preserve">The same ID can be used for UE to collect UE-side target CSI for UE-side training </w:t>
            </w:r>
          </w:p>
          <w:p w14:paraId="0F4E00FA"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applicability inquiry and reporting</w:t>
            </w:r>
          </w:p>
          <w:p w14:paraId="3E8820EE"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lang w:val="en-US" w:eastAsia="zh-CN"/>
              </w:rPr>
              <w:t>The same ID can be used for inference configuration</w:t>
            </w:r>
          </w:p>
          <w:p w14:paraId="07642773"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14403C">
              <w:rPr>
                <w:rFonts w:ascii="Times New Roman" w:hAnsi="Times New Roman" w:cs="Times New Roman"/>
              </w:rPr>
              <w:t>The same ID</w:t>
            </w:r>
            <w:r w:rsidRPr="0014403C">
              <w:rPr>
                <w:rFonts w:ascii="Times New Roman" w:eastAsia="DengXian" w:hAnsi="Times New Roman" w:cs="Times New Roman"/>
                <w:lang w:eastAsia="zh-CN"/>
              </w:rPr>
              <w:t xml:space="preserve"> can </w:t>
            </w:r>
            <w:r w:rsidRPr="00FB4899">
              <w:rPr>
                <w:rFonts w:ascii="Times New Roman" w:eastAsia="DengXian" w:hAnsi="Times New Roman" w:cs="Times New Roman"/>
                <w:lang w:eastAsia="zh-CN"/>
              </w:rPr>
              <w:t>be</w:t>
            </w:r>
            <w:r w:rsidRPr="00FB4899">
              <w:rPr>
                <w:rFonts w:ascii="Times New Roman" w:hAnsi="Times New Roman" w:cs="Times New Roman"/>
              </w:rPr>
              <w:t xml:space="preserve"> used for NW-side data collection</w:t>
            </w:r>
          </w:p>
          <w:p w14:paraId="284A2A37" w14:textId="77777777" w:rsidR="001E0C30" w:rsidRPr="0014403C"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rPr>
              <w:t xml:space="preserve">FFS: </w:t>
            </w:r>
            <w:r w:rsidRPr="0014403C">
              <w:rPr>
                <w:rFonts w:ascii="Times New Roman" w:eastAsia="SimSun" w:hAnsi="Times New Roman" w:cs="Times New Roman"/>
                <w:lang w:eastAsia="zh-CN"/>
              </w:rPr>
              <w:t xml:space="preserve">whether </w:t>
            </w:r>
            <w:r w:rsidRPr="0014403C">
              <w:rPr>
                <w:rFonts w:ascii="Times New Roman" w:eastAsia="SimSun" w:hAnsi="Times New Roman" w:cs="Times New Roman"/>
                <w:lang w:val="en-US" w:eastAsia="zh-CN"/>
              </w:rPr>
              <w:t>ID/even same ID is needed for monitoring configuration</w:t>
            </w:r>
          </w:p>
          <w:p w14:paraId="404245BD"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color w:val="4472C4"/>
              </w:rPr>
            </w:pPr>
            <w:r w:rsidRPr="0014403C">
              <w:rPr>
                <w:rFonts w:ascii="Times New Roman" w:eastAsia="SimSun" w:hAnsi="Times New Roman" w:cs="Times New Roman"/>
                <w:lang w:val="en-US" w:eastAsia="zh-CN"/>
              </w:rPr>
              <w:t xml:space="preserve">FFS: where </w:t>
            </w:r>
            <w:r w:rsidRPr="00FB4899">
              <w:rPr>
                <w:rFonts w:ascii="Times New Roman" w:eastAsia="SimSun" w:hAnsi="Times New Roman" w:cs="Times New Roman"/>
                <w:lang w:val="en-US" w:eastAsia="zh-CN"/>
              </w:rPr>
              <w:t>the ID is assigned or how the ID is specified</w:t>
            </w:r>
          </w:p>
          <w:p w14:paraId="7234420E" w14:textId="37EBFA00" w:rsidR="001E0C30" w:rsidRPr="00246691"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tc>
      </w:tr>
    </w:tbl>
    <w:p w14:paraId="1318E44B" w14:textId="77777777" w:rsidR="001E0C30" w:rsidRPr="001E0C30" w:rsidRDefault="001E0C30" w:rsidP="001E0C30">
      <w:pPr>
        <w:rPr>
          <w:lang w:eastAsia="ja-JP"/>
        </w:rPr>
      </w:pPr>
    </w:p>
    <w:p w14:paraId="012D7378" w14:textId="6F07B28E" w:rsidR="008F6368" w:rsidRPr="00855FD3" w:rsidRDefault="008F6368" w:rsidP="001E0C30">
      <w:pPr>
        <w:pStyle w:val="Heading4"/>
      </w:pPr>
      <w:r w:rsidRPr="409E1ACC">
        <w:rPr>
          <w:lang w:val="en-US"/>
        </w:rPr>
        <w:t xml:space="preserve"> </w:t>
      </w:r>
      <w:r w:rsidR="001E0C30" w:rsidRPr="409E1ACC">
        <w:rPr>
          <w:lang w:val="en-US"/>
        </w:rPr>
        <w:t xml:space="preserve">2.1.1.1 </w:t>
      </w:r>
      <w:r w:rsidRPr="409E1ACC">
        <w:rPr>
          <w:lang w:val="en-US"/>
        </w:rPr>
        <w:t>ID assignment for</w:t>
      </w:r>
      <w:r w:rsidR="001E0C30" w:rsidRPr="409E1ACC">
        <w:rPr>
          <w:lang w:val="en-US"/>
        </w:rPr>
        <w:t xml:space="preserve"> inter-vendor training collaboration</w:t>
      </w:r>
      <w:r w:rsidRPr="409E1ACC">
        <w:rPr>
          <w:lang w:val="en-US"/>
        </w:rPr>
        <w:t xml:space="preserve"> option 3a-1 and 4-1</w:t>
      </w:r>
    </w:p>
    <w:p w14:paraId="5240FFC8" w14:textId="45DF0AFF" w:rsidR="008F6368" w:rsidRDefault="008F6368" w:rsidP="00EE76D0">
      <w:pPr>
        <w:jc w:val="both"/>
        <w:rPr>
          <w:rFonts w:cs="Arial"/>
          <w:szCs w:val="20"/>
        </w:rPr>
      </w:pPr>
      <w:r w:rsidRPr="00B52117">
        <w:rPr>
          <w:rFonts w:cs="Arial"/>
          <w:szCs w:val="20"/>
        </w:rPr>
        <w:t xml:space="preserve">The most important aspect of the ID creation is </w:t>
      </w:r>
      <w:r w:rsidR="00EE76D0" w:rsidRPr="00B52117">
        <w:rPr>
          <w:rFonts w:cs="Arial"/>
          <w:szCs w:val="20"/>
        </w:rPr>
        <w:t>guaranteeing</w:t>
      </w:r>
      <w:r w:rsidRPr="00B52117">
        <w:rPr>
          <w:rFonts w:cs="Arial"/>
          <w:szCs w:val="20"/>
        </w:rPr>
        <w:t xml:space="preserve"> uniqueness </w:t>
      </w:r>
      <w:r w:rsidR="00EE76D0">
        <w:rPr>
          <w:rFonts w:cs="Arial"/>
          <w:szCs w:val="20"/>
        </w:rPr>
        <w:t xml:space="preserve">of the ID </w:t>
      </w:r>
      <w:r w:rsidRPr="00B52117">
        <w:rPr>
          <w:rFonts w:cs="Arial"/>
          <w:szCs w:val="20"/>
        </w:rPr>
        <w:t xml:space="preserve">across different NW vendors. </w:t>
      </w:r>
      <w:r w:rsidR="00EE76D0">
        <w:rPr>
          <w:rFonts w:cs="Arial"/>
          <w:szCs w:val="20"/>
        </w:rPr>
        <w:t xml:space="preserve">It is up to RAN2 and other working groups </w:t>
      </w:r>
      <w:r w:rsidR="00C452A5">
        <w:rPr>
          <w:rFonts w:cs="Arial"/>
          <w:szCs w:val="20"/>
        </w:rPr>
        <w:t>to design</w:t>
      </w:r>
      <w:r w:rsidR="00EE76D0">
        <w:rPr>
          <w:rFonts w:cs="Arial"/>
          <w:szCs w:val="20"/>
        </w:rPr>
        <w:t xml:space="preserve"> the methods for ID assignments.</w:t>
      </w:r>
    </w:p>
    <w:p w14:paraId="0679A8A0" w14:textId="77777777" w:rsidR="00934EBB" w:rsidRPr="00B52117" w:rsidRDefault="00934EBB" w:rsidP="008F6368">
      <w:pPr>
        <w:jc w:val="both"/>
        <w:rPr>
          <w:rFonts w:cs="Arial"/>
          <w:szCs w:val="20"/>
        </w:rPr>
      </w:pPr>
    </w:p>
    <w:p w14:paraId="22A17007" w14:textId="25DEA776" w:rsidR="008F6368" w:rsidRDefault="0098447E" w:rsidP="008F6368">
      <w:pPr>
        <w:pStyle w:val="Proposal"/>
        <w:spacing w:line="259" w:lineRule="auto"/>
        <w:rPr>
          <w:rFonts w:cs="Arial"/>
          <w:szCs w:val="20"/>
        </w:rPr>
      </w:pPr>
      <w:bookmarkStart w:id="1" w:name="_Toc197696172"/>
      <w:bookmarkStart w:id="2" w:name="_Toc210400133"/>
      <w:r>
        <w:rPr>
          <w:rFonts w:cs="Arial"/>
          <w:szCs w:val="20"/>
        </w:rPr>
        <w:t xml:space="preserve">The ID assignment for </w:t>
      </w:r>
      <w:r w:rsidR="00595E7B">
        <w:rPr>
          <w:rFonts w:cs="Arial"/>
          <w:szCs w:val="20"/>
        </w:rPr>
        <w:t>Direction A</w:t>
      </w:r>
      <w:r w:rsidR="001E3894">
        <w:rPr>
          <w:rFonts w:cs="Arial"/>
          <w:szCs w:val="20"/>
        </w:rPr>
        <w:t>,</w:t>
      </w:r>
      <w:r w:rsidR="00595E7B">
        <w:rPr>
          <w:rFonts w:cs="Arial"/>
          <w:szCs w:val="20"/>
        </w:rPr>
        <w:t xml:space="preserve"> option 3a-1 and 4-1 shall be studied in RAN2</w:t>
      </w:r>
      <w:r w:rsidR="001E3894">
        <w:rPr>
          <w:rFonts w:cs="Arial"/>
          <w:szCs w:val="20"/>
        </w:rPr>
        <w:t xml:space="preserve"> to ensure the uniqueness of the ID across different NW vendors</w:t>
      </w:r>
      <w:r w:rsidR="008F6368" w:rsidRPr="00264A0B">
        <w:rPr>
          <w:rFonts w:cs="Arial"/>
          <w:szCs w:val="20"/>
        </w:rPr>
        <w:t>.</w:t>
      </w:r>
      <w:bookmarkEnd w:id="1"/>
      <w:bookmarkEnd w:id="2"/>
    </w:p>
    <w:p w14:paraId="26538440" w14:textId="70F67465" w:rsidR="008F6368" w:rsidRPr="004B0038" w:rsidRDefault="008F6368" w:rsidP="001E0C30">
      <w:pPr>
        <w:pStyle w:val="Heading4"/>
      </w:pPr>
      <w:r w:rsidRPr="004B0038">
        <w:t>2.</w:t>
      </w:r>
      <w:r w:rsidR="00BA0B7E">
        <w:t>1</w:t>
      </w:r>
      <w:r w:rsidRPr="004B0038">
        <w:t>.</w:t>
      </w:r>
      <w:r w:rsidR="001E0C30">
        <w:t>1.</w:t>
      </w:r>
      <w:r w:rsidRPr="004B0038">
        <w:t>2</w:t>
      </w:r>
      <w:r w:rsidRPr="004B0038">
        <w:tab/>
        <w:t xml:space="preserve">ID specification for </w:t>
      </w:r>
      <w:r w:rsidR="001E0C30">
        <w:t>inter-vendor training collaboration</w:t>
      </w:r>
      <w:r w:rsidR="001E0C30" w:rsidRPr="00855FD3">
        <w:t xml:space="preserve"> </w:t>
      </w:r>
      <w:r w:rsidRPr="004B0038">
        <w:t>Direction C</w:t>
      </w:r>
    </w:p>
    <w:p w14:paraId="6D055E91" w14:textId="77777777" w:rsidR="008F6368" w:rsidRDefault="008F6368" w:rsidP="008F6368">
      <w:pPr>
        <w:jc w:val="both"/>
        <w:rPr>
          <w:rFonts w:cs="Arial"/>
          <w:szCs w:val="20"/>
        </w:rPr>
      </w:pPr>
      <w:r>
        <w:rPr>
          <w:rFonts w:cs="Arial"/>
          <w:szCs w:val="20"/>
        </w:rPr>
        <w:t xml:space="preserve">As concluded in RAN1 studies, Direction C (i.e., RAN1 inter-vendor training collaboration </w:t>
      </w:r>
      <w:r w:rsidRPr="00974DAB">
        <w:rPr>
          <w:rFonts w:cs="Arial"/>
          <w:szCs w:val="20"/>
        </w:rPr>
        <w:t>Option 1</w:t>
      </w:r>
      <w:r>
        <w:rPr>
          <w:rFonts w:cs="Arial"/>
          <w:szCs w:val="20"/>
        </w:rPr>
        <w:t>)</w:t>
      </w:r>
      <w:r w:rsidRPr="00974DAB">
        <w:rPr>
          <w:rFonts w:cs="Arial"/>
          <w:szCs w:val="20"/>
        </w:rPr>
        <w:t xml:space="preserve">, if feasible for specification, </w:t>
      </w:r>
      <w:r w:rsidRPr="0051287A">
        <w:rPr>
          <w:rFonts w:cs="Arial"/>
          <w:szCs w:val="20"/>
        </w:rPr>
        <w:t>ensures a minimum performance requirement</w:t>
      </w:r>
      <w:r w:rsidRPr="00974DAB">
        <w:rPr>
          <w:rFonts w:cs="Arial"/>
          <w:szCs w:val="20"/>
        </w:rPr>
        <w:t xml:space="preserve"> </w:t>
      </w:r>
      <w:r>
        <w:rPr>
          <w:rFonts w:cs="Arial"/>
          <w:szCs w:val="20"/>
        </w:rPr>
        <w:t xml:space="preserve">and </w:t>
      </w:r>
      <w:r w:rsidRPr="00974DAB">
        <w:rPr>
          <w:rFonts w:cs="Arial"/>
          <w:szCs w:val="20"/>
        </w:rPr>
        <w:t>eliminate</w:t>
      </w:r>
      <w:r>
        <w:rPr>
          <w:rFonts w:cs="Arial"/>
          <w:szCs w:val="20"/>
        </w:rPr>
        <w:t>s</w:t>
      </w:r>
      <w:r w:rsidRPr="00974DAB">
        <w:rPr>
          <w:rFonts w:cs="Arial"/>
          <w:szCs w:val="20"/>
        </w:rPr>
        <w:t xml:space="preserve"> the inter-vendor collaboration complexity (e.g., whether bilateral collaboration is required between vendors</w:t>
      </w:r>
      <w:r>
        <w:rPr>
          <w:rFonts w:cs="Arial"/>
          <w:szCs w:val="20"/>
        </w:rPr>
        <w:t xml:space="preserve">). Direction C (i.e., RAN1 Option 1) </w:t>
      </w:r>
      <w:r w:rsidRPr="00974DAB">
        <w:rPr>
          <w:rFonts w:cs="Arial"/>
          <w:szCs w:val="20"/>
        </w:rPr>
        <w:t>corresponds to RAN4 options, e.g., RAN4-Option3, or RAN4-Option4</w:t>
      </w:r>
      <w:r>
        <w:rPr>
          <w:rFonts w:cs="Arial"/>
          <w:szCs w:val="20"/>
        </w:rPr>
        <w:t xml:space="preserve">. </w:t>
      </w:r>
      <w:r w:rsidRPr="0051287A">
        <w:rPr>
          <w:rFonts w:cs="Arial"/>
          <w:szCs w:val="20"/>
        </w:rPr>
        <w:t xml:space="preserve">The fully standardized reference model should be trained using synthetic data. </w:t>
      </w:r>
      <w:r>
        <w:rPr>
          <w:rFonts w:cs="Arial"/>
          <w:szCs w:val="20"/>
        </w:rPr>
        <w:t>And t</w:t>
      </w:r>
      <w:r w:rsidRPr="0051287A">
        <w:rPr>
          <w:rFonts w:cs="Arial"/>
          <w:szCs w:val="20"/>
        </w:rPr>
        <w:t>he so called fully specified reference model discussed in RAN1 for Direction C is assumed to be equivalent to the to-be-specified model, if specified, for performance requirements in RAN4.</w:t>
      </w:r>
    </w:p>
    <w:p w14:paraId="0209E048" w14:textId="77777777" w:rsidR="008F6368" w:rsidRDefault="008F6368" w:rsidP="008F6368">
      <w:pPr>
        <w:jc w:val="both"/>
        <w:rPr>
          <w:rFonts w:cs="Arial"/>
          <w:szCs w:val="20"/>
        </w:rPr>
      </w:pPr>
      <w:r>
        <w:rPr>
          <w:rFonts w:cs="Arial"/>
          <w:szCs w:val="20"/>
        </w:rPr>
        <w:t>Hence, for</w:t>
      </w:r>
      <w:r w:rsidRPr="00763A8A">
        <w:rPr>
          <w:rFonts w:cs="Arial"/>
          <w:szCs w:val="20"/>
        </w:rPr>
        <w:t xml:space="preserve"> direction C, </w:t>
      </w:r>
      <w:r>
        <w:rPr>
          <w:rFonts w:cs="Arial"/>
          <w:szCs w:val="20"/>
        </w:rPr>
        <w:t xml:space="preserve">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4FEDEA85" w14:textId="77777777" w:rsidR="008F6368" w:rsidRDefault="008F6368" w:rsidP="008F6368">
      <w:pPr>
        <w:jc w:val="both"/>
        <w:rPr>
          <w:rFonts w:cs="Arial"/>
          <w:szCs w:val="20"/>
        </w:rPr>
      </w:pPr>
      <w:r>
        <w:rPr>
          <w:rFonts w:cs="Arial"/>
          <w:szCs w:val="20"/>
        </w:rPr>
        <w:t xml:space="preserve">If both direction C and direction A are supported for inter-vendor training collaboration for the CSI compression use case, then, there is a need to distinguish the LCM operations between direction A and direction C. Hence, in such </w:t>
      </w:r>
      <w:proofErr w:type="gramStart"/>
      <w:r>
        <w:rPr>
          <w:rFonts w:cs="Arial"/>
          <w:szCs w:val="20"/>
        </w:rPr>
        <w:t>case</w:t>
      </w:r>
      <w:proofErr w:type="gramEnd"/>
      <w:r>
        <w:rPr>
          <w:rFonts w:cs="Arial"/>
          <w:szCs w:val="20"/>
        </w:rPr>
        <w:t xml:space="preserve">, it is necessary to specify an ID for a fully specified model in Direction C even if only a single model is specified. </w:t>
      </w:r>
    </w:p>
    <w:p w14:paraId="280DA27B" w14:textId="77777777" w:rsidR="00934EBB" w:rsidRDefault="00934EBB" w:rsidP="008F6368">
      <w:pPr>
        <w:jc w:val="both"/>
        <w:rPr>
          <w:rFonts w:cs="Arial"/>
          <w:szCs w:val="20"/>
        </w:rPr>
      </w:pPr>
    </w:p>
    <w:p w14:paraId="2756F00C" w14:textId="185B44FB" w:rsidR="00ED3207" w:rsidRPr="00ED5851" w:rsidRDefault="008F6368" w:rsidP="00ED5851">
      <w:pPr>
        <w:pStyle w:val="Proposal"/>
        <w:spacing w:line="259" w:lineRule="auto"/>
        <w:rPr>
          <w:rFonts w:cs="Arial"/>
          <w:szCs w:val="20"/>
        </w:rPr>
      </w:pPr>
      <w:bookmarkStart w:id="3" w:name="_Toc197696173"/>
      <w:bookmarkStart w:id="4" w:name="_Toc210400134"/>
      <w:r>
        <w:rPr>
          <w:rFonts w:cs="Arial"/>
          <w:szCs w:val="20"/>
        </w:rPr>
        <w:t>In Direction C, a</w:t>
      </w:r>
      <w:r w:rsidRPr="007104E2">
        <w:rPr>
          <w:rFonts w:cs="Arial"/>
          <w:szCs w:val="20"/>
        </w:rPr>
        <w:t xml:space="preserve"> fully standardized reference model is associated with an ID for pairing related discussion</w:t>
      </w:r>
      <w:r>
        <w:rPr>
          <w:rFonts w:cs="Arial"/>
          <w:szCs w:val="20"/>
        </w:rPr>
        <w:t>, and the</w:t>
      </w:r>
      <w:r w:rsidR="00CF1126">
        <w:rPr>
          <w:rFonts w:cs="Arial"/>
          <w:szCs w:val="20"/>
        </w:rPr>
        <w:t xml:space="preserve"> pairing</w:t>
      </w:r>
      <w:r>
        <w:rPr>
          <w:rFonts w:cs="Arial"/>
          <w:szCs w:val="20"/>
        </w:rPr>
        <w:t xml:space="preserve"> ID is specified together with the reference model</w:t>
      </w:r>
      <w:r w:rsidRPr="00264A0B">
        <w:rPr>
          <w:rFonts w:cs="Arial"/>
          <w:szCs w:val="20"/>
        </w:rPr>
        <w:t>.</w:t>
      </w:r>
      <w:bookmarkEnd w:id="3"/>
      <w:bookmarkEnd w:id="4"/>
    </w:p>
    <w:p w14:paraId="1B156A5F" w14:textId="6D50A72E" w:rsidR="007409F2" w:rsidRDefault="007409F2" w:rsidP="007409F2">
      <w:pPr>
        <w:pStyle w:val="Heading4"/>
      </w:pPr>
      <w:r w:rsidRPr="004B0038">
        <w:t>2.</w:t>
      </w:r>
      <w:r>
        <w:t>1</w:t>
      </w:r>
      <w:r w:rsidRPr="004B0038">
        <w:t>.</w:t>
      </w:r>
      <w:r>
        <w:t>1.3</w:t>
      </w:r>
      <w:r w:rsidRPr="004B0038">
        <w:tab/>
      </w:r>
      <w:r>
        <w:t xml:space="preserve">No need of </w:t>
      </w:r>
      <w:r w:rsidR="008638B3">
        <w:t xml:space="preserve">associated </w:t>
      </w:r>
      <w:r>
        <w:t>ID</w:t>
      </w:r>
    </w:p>
    <w:p w14:paraId="6AC7EB29" w14:textId="31439B2D" w:rsidR="00E53BBA" w:rsidRDefault="00077DE3" w:rsidP="00D733F2">
      <w:pPr>
        <w:pStyle w:val="BodyText"/>
      </w:pPr>
      <w:r>
        <w:t>Associat</w:t>
      </w:r>
      <w:r w:rsidR="008638B3">
        <w:t>ed</w:t>
      </w:r>
      <w:r>
        <w:t xml:space="preserve"> ID was introduced in </w:t>
      </w:r>
      <w:r w:rsidR="007962F1">
        <w:t xml:space="preserve">NR </w:t>
      </w:r>
      <w:r>
        <w:t>Rel-19</w:t>
      </w:r>
      <w:r w:rsidR="00617428">
        <w:t xml:space="preserve"> UE-side</w:t>
      </w:r>
      <w:r>
        <w:t xml:space="preserve"> beam prediction use case</w:t>
      </w:r>
      <w:r w:rsidR="00617428">
        <w:t>s</w:t>
      </w:r>
      <w:r w:rsidR="007962F1">
        <w:t xml:space="preserve"> to ensure the consistency </w:t>
      </w:r>
      <w:r w:rsidR="00FC4205">
        <w:t>between model training and model inference. For</w:t>
      </w:r>
      <w:r w:rsidR="00617428">
        <w:t xml:space="preserve"> CSI compression use case,</w:t>
      </w:r>
      <w:r w:rsidR="00FC4205">
        <w:t xml:space="preserve"> </w:t>
      </w:r>
      <w:r w:rsidR="00914BAE">
        <w:t xml:space="preserve">it was agreed that </w:t>
      </w:r>
      <w:r w:rsidR="00720B13">
        <w:t>the</w:t>
      </w:r>
      <w:r w:rsidR="003C6F35">
        <w:t xml:space="preserve"> pairing</w:t>
      </w:r>
      <w:r w:rsidR="00720B13">
        <w:t xml:space="preserve"> ID associated with the exchanged dataset/model-parameters </w:t>
      </w:r>
      <w:r w:rsidR="00914BAE">
        <w:t xml:space="preserve">during model training </w:t>
      </w:r>
      <w:r w:rsidR="003D0B4B">
        <w:t xml:space="preserve">can be used for inference configuration, hence, </w:t>
      </w:r>
      <w:r w:rsidR="00B9518E">
        <w:t xml:space="preserve">the </w:t>
      </w:r>
      <w:r w:rsidR="00914BAE">
        <w:t>consistency between model</w:t>
      </w:r>
      <w:r w:rsidR="00220BC1">
        <w:t xml:space="preserve"> </w:t>
      </w:r>
      <w:r w:rsidR="003D0B4B">
        <w:t>training and inference can be ensured via this pairing ID.</w:t>
      </w:r>
      <w:r w:rsidR="003C6F35">
        <w:t xml:space="preserve"> For Direction C, </w:t>
      </w:r>
      <w:r w:rsidR="00C22E00">
        <w:t xml:space="preserve">whether </w:t>
      </w:r>
      <w:r w:rsidR="00D7740E">
        <w:t>one or multiple</w:t>
      </w:r>
      <w:r w:rsidR="00744966">
        <w:t xml:space="preserve"> </w:t>
      </w:r>
      <w:r w:rsidR="003F4138">
        <w:t>reference model pairs need to be specified</w:t>
      </w:r>
      <w:r w:rsidR="00CC6FB5">
        <w:t xml:space="preserve"> for different deployment scenarios</w:t>
      </w:r>
      <w:r w:rsidR="00C22E00">
        <w:t xml:space="preserve"> shall be studied by RAN4</w:t>
      </w:r>
      <w:r w:rsidR="00C22A63">
        <w:t xml:space="preserve"> first</w:t>
      </w:r>
      <w:r w:rsidR="00C22E00">
        <w:t xml:space="preserve">. If multiple reference model pairs are needed for different deployment </w:t>
      </w:r>
      <w:r w:rsidR="00D7740E">
        <w:t xml:space="preserve">scenarios, then, these reference model pairs will be associated with different IDs, which can </w:t>
      </w:r>
      <w:r w:rsidR="00D448BC">
        <w:t xml:space="preserve">be used for </w:t>
      </w:r>
      <w:r w:rsidR="00E53BBA">
        <w:t>ensuring</w:t>
      </w:r>
      <w:r w:rsidR="00D448BC">
        <w:t xml:space="preserve"> model training</w:t>
      </w:r>
      <w:r w:rsidR="00E53BBA">
        <w:t xml:space="preserve"> and inference.</w:t>
      </w:r>
    </w:p>
    <w:p w14:paraId="0AF13C51" w14:textId="2F6C3FB1" w:rsidR="00E53BBA" w:rsidRPr="00ED5851" w:rsidRDefault="00E53BBA" w:rsidP="00E53BBA">
      <w:pPr>
        <w:pStyle w:val="Proposal"/>
        <w:spacing w:line="259" w:lineRule="auto"/>
        <w:rPr>
          <w:rFonts w:cs="Arial"/>
          <w:szCs w:val="20"/>
        </w:rPr>
      </w:pPr>
      <w:bookmarkStart w:id="5" w:name="_Toc210400135"/>
      <w:r>
        <w:rPr>
          <w:rFonts w:cs="Arial"/>
          <w:szCs w:val="20"/>
        </w:rPr>
        <w:t>For CSI compression use case, pairing ID</w:t>
      </w:r>
      <w:r w:rsidR="0067721E">
        <w:rPr>
          <w:rFonts w:cs="Arial"/>
          <w:szCs w:val="20"/>
        </w:rPr>
        <w:t xml:space="preserve"> (i.e., the ID associated with an exchanged dataset/model-parameters or a fully standardized reference model)</w:t>
      </w:r>
      <w:r>
        <w:rPr>
          <w:rFonts w:cs="Arial"/>
          <w:szCs w:val="20"/>
        </w:rPr>
        <w:t xml:space="preserve"> is sufficient for </w:t>
      </w:r>
      <w:r>
        <w:rPr>
          <w:rFonts w:cs="Arial"/>
          <w:szCs w:val="20"/>
        </w:rPr>
        <w:lastRenderedPageBreak/>
        <w:t xml:space="preserve">ensuring consistency between model training and inference. </w:t>
      </w:r>
      <w:r w:rsidR="00730658">
        <w:rPr>
          <w:rFonts w:cs="Arial"/>
          <w:szCs w:val="20"/>
        </w:rPr>
        <w:t>Do not support associat</w:t>
      </w:r>
      <w:r w:rsidR="008638B3">
        <w:rPr>
          <w:rFonts w:cs="Arial"/>
          <w:szCs w:val="20"/>
        </w:rPr>
        <w:t xml:space="preserve">ed </w:t>
      </w:r>
      <w:r w:rsidR="00730658">
        <w:rPr>
          <w:rFonts w:cs="Arial"/>
          <w:szCs w:val="20"/>
        </w:rPr>
        <w:t>ID for this use case.</w:t>
      </w:r>
      <w:bookmarkEnd w:id="5"/>
    </w:p>
    <w:p w14:paraId="117A9B3E" w14:textId="63A39B08" w:rsidR="00ED3207" w:rsidRPr="007409F2" w:rsidRDefault="00ED3207" w:rsidP="00D733F2">
      <w:pPr>
        <w:pStyle w:val="BodyText"/>
      </w:pPr>
    </w:p>
    <w:p w14:paraId="6574E60B" w14:textId="28E9738C" w:rsidR="00BA0B7E" w:rsidRDefault="00BA0B7E" w:rsidP="00BA0B7E">
      <w:pPr>
        <w:pStyle w:val="Heading3"/>
      </w:pPr>
      <w:r>
        <w:t>2.1.</w:t>
      </w:r>
      <w:r w:rsidR="00934EBB">
        <w:t>2</w:t>
      </w:r>
      <w:r>
        <w:t xml:space="preserve"> Model pairing procedure</w:t>
      </w:r>
    </w:p>
    <w:p w14:paraId="3123ED07" w14:textId="77777777" w:rsidR="00DB3B96" w:rsidRDefault="00CE388A" w:rsidP="00005E62">
      <w:pPr>
        <w:pStyle w:val="BodyText"/>
        <w:rPr>
          <w:rFonts w:cs="Times"/>
        </w:rPr>
      </w:pPr>
      <w:r>
        <w:rPr>
          <w:rFonts w:cs="Times"/>
        </w:rPr>
        <w:t xml:space="preserve">In </w:t>
      </w:r>
      <w:r w:rsidR="00467A5A">
        <w:rPr>
          <w:rFonts w:cs="Times"/>
        </w:rPr>
        <w:t>NR Rel-19</w:t>
      </w:r>
      <w:r>
        <w:rPr>
          <w:rFonts w:cs="Times"/>
        </w:rPr>
        <w:t>, s</w:t>
      </w:r>
      <w:r w:rsidR="005E479A">
        <w:rPr>
          <w:rFonts w:cs="Times"/>
        </w:rPr>
        <w:t>ignaling</w:t>
      </w:r>
      <w:r w:rsidR="001B17CB">
        <w:rPr>
          <w:rFonts w:cs="Times"/>
        </w:rPr>
        <w:t xml:space="preserve"> procedure on applicable functionality reporting </w:t>
      </w:r>
      <w:r w:rsidR="00501EED">
        <w:rPr>
          <w:rFonts w:cs="Times"/>
        </w:rPr>
        <w:t xml:space="preserve">was studied and specified </w:t>
      </w:r>
      <w:r w:rsidR="001B17CB">
        <w:rPr>
          <w:rFonts w:cs="Times"/>
        </w:rPr>
        <w:t xml:space="preserve">for </w:t>
      </w:r>
      <w:r w:rsidR="00501EED">
        <w:rPr>
          <w:rFonts w:cs="Times"/>
        </w:rPr>
        <w:t xml:space="preserve">UE-sided </w:t>
      </w:r>
      <w:r w:rsidR="001B17CB">
        <w:rPr>
          <w:rFonts w:cs="Times"/>
        </w:rPr>
        <w:t xml:space="preserve">beam </w:t>
      </w:r>
      <w:r w:rsidR="00501EED">
        <w:rPr>
          <w:rFonts w:cs="Times"/>
        </w:rPr>
        <w:t>prediction use cases</w:t>
      </w:r>
      <w:r w:rsidR="00034EE1" w:rsidRPr="00341680">
        <w:rPr>
          <w:rFonts w:cs="Times"/>
        </w:rPr>
        <w:t>.</w:t>
      </w:r>
    </w:p>
    <w:tbl>
      <w:tblPr>
        <w:tblStyle w:val="TableGrid"/>
        <w:tblW w:w="0" w:type="auto"/>
        <w:tblLook w:val="04A0" w:firstRow="1" w:lastRow="0" w:firstColumn="1" w:lastColumn="0" w:noHBand="0" w:noVBand="1"/>
      </w:tblPr>
      <w:tblGrid>
        <w:gridCol w:w="9629"/>
      </w:tblGrid>
      <w:tr w:rsidR="00DB3B96" w14:paraId="476350BB" w14:textId="77777777">
        <w:tc>
          <w:tcPr>
            <w:tcW w:w="9629" w:type="dxa"/>
          </w:tcPr>
          <w:p w14:paraId="28A87BF5" w14:textId="77777777" w:rsidR="00DB3B96" w:rsidRPr="00341680" w:rsidRDefault="00DB3B96" w:rsidP="00341680">
            <w:pPr>
              <w:spacing w:before="120"/>
              <w:jc w:val="center"/>
              <w:rPr>
                <w:sz w:val="20"/>
                <w:szCs w:val="20"/>
              </w:rPr>
            </w:pPr>
            <w:r w:rsidRPr="00983363">
              <w:rPr>
                <w:noProof/>
                <w:szCs w:val="20"/>
                <w:lang w:eastAsia="zh-CN"/>
              </w:rPr>
              <w:drawing>
                <wp:inline distT="0" distB="0" distL="0" distR="0" wp14:anchorId="6EF83614" wp14:editId="433F8AE3">
                  <wp:extent cx="2840355" cy="22167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62A8343A" w14:textId="77777777" w:rsidR="00DB3B96" w:rsidRPr="00341680" w:rsidRDefault="00DB3B96" w:rsidP="00DB3B96">
            <w:pPr>
              <w:pStyle w:val="Doc-text2"/>
              <w:widowControl w:val="0"/>
              <w:numPr>
                <w:ilvl w:val="0"/>
                <w:numId w:val="54"/>
              </w:numPr>
              <w:snapToGrid w:val="0"/>
              <w:jc w:val="both"/>
              <w:rPr>
                <w:rFonts w:ascii="Times New Roman" w:hAnsi="Times New Roman"/>
                <w:sz w:val="20"/>
                <w:szCs w:val="20"/>
              </w:rPr>
            </w:pPr>
            <w:r w:rsidRPr="00DB3B96">
              <w:rPr>
                <w:rFonts w:ascii="Times New Roman" w:hAnsi="Times New Roman"/>
                <w:b/>
                <w:bCs/>
                <w:szCs w:val="20"/>
              </w:rPr>
              <w:t>Step 1</w:t>
            </w:r>
            <w:r w:rsidRPr="00DB3B96">
              <w:rPr>
                <w:rFonts w:ascii="Times New Roman" w:hAnsi="Times New Roman"/>
                <w:szCs w:val="20"/>
              </w:rPr>
              <w:t xml:space="preserve">: Network sends </w:t>
            </w:r>
            <w:proofErr w:type="spellStart"/>
            <w:r w:rsidRPr="00DB3B96">
              <w:rPr>
                <w:rFonts w:ascii="Times New Roman" w:hAnsi="Times New Roman"/>
                <w:i/>
                <w:iCs/>
                <w:szCs w:val="20"/>
              </w:rPr>
              <w:t>UECapabilityEnqiry</w:t>
            </w:r>
            <w:proofErr w:type="spellEnd"/>
            <w:r w:rsidRPr="00DB3B96">
              <w:rPr>
                <w:rFonts w:ascii="Times New Roman" w:hAnsi="Times New Roman"/>
                <w:szCs w:val="20"/>
              </w:rPr>
              <w:t xml:space="preserve"> message to initiate the procedure to a UE reporting its AI/ML supported functionalities. </w:t>
            </w:r>
          </w:p>
          <w:p w14:paraId="69E8872F" w14:textId="77777777" w:rsidR="00DB3B96" w:rsidRPr="00341680" w:rsidRDefault="00DB3B96" w:rsidP="00DB3B96">
            <w:pPr>
              <w:pStyle w:val="Doc-text2"/>
              <w:widowControl w:val="0"/>
              <w:numPr>
                <w:ilvl w:val="0"/>
                <w:numId w:val="54"/>
              </w:numPr>
              <w:snapToGrid w:val="0"/>
              <w:jc w:val="both"/>
              <w:rPr>
                <w:rFonts w:ascii="Times New Roman" w:hAnsi="Times New Roman"/>
                <w:sz w:val="20"/>
                <w:szCs w:val="20"/>
              </w:rPr>
            </w:pPr>
            <w:r w:rsidRPr="00DB3B96">
              <w:rPr>
                <w:rFonts w:ascii="Times New Roman" w:hAnsi="Times New Roman"/>
                <w:b/>
                <w:bCs/>
                <w:szCs w:val="20"/>
              </w:rPr>
              <w:t>Step 2</w:t>
            </w:r>
            <w:r w:rsidRPr="00DB3B96">
              <w:rPr>
                <w:rFonts w:ascii="Times New Roman" w:hAnsi="Times New Roman"/>
                <w:szCs w:val="20"/>
              </w:rPr>
              <w:t xml:space="preserve">: UE sends </w:t>
            </w:r>
            <w:proofErr w:type="spellStart"/>
            <w:r w:rsidRPr="00DB3B96">
              <w:rPr>
                <w:rFonts w:ascii="Times New Roman" w:hAnsi="Times New Roman"/>
                <w:i/>
                <w:iCs/>
                <w:szCs w:val="20"/>
              </w:rPr>
              <w:t>UECapablityInformation</w:t>
            </w:r>
            <w:proofErr w:type="spellEnd"/>
            <w:r w:rsidRPr="00DB3B96">
              <w:rPr>
                <w:rFonts w:ascii="Times New Roman" w:hAnsi="Times New Roman"/>
                <w:szCs w:val="20"/>
              </w:rPr>
              <w:t xml:space="preserve"> message to network, containing supported functionalities at the UE side.</w:t>
            </w:r>
          </w:p>
          <w:p w14:paraId="1897086B" w14:textId="61E65B72" w:rsidR="00DB3B96" w:rsidRPr="00341680" w:rsidRDefault="00DB3B96" w:rsidP="00DB3B96">
            <w:pPr>
              <w:pStyle w:val="Doc-text2"/>
              <w:widowControl w:val="0"/>
              <w:numPr>
                <w:ilvl w:val="0"/>
                <w:numId w:val="54"/>
              </w:numPr>
              <w:snapToGrid w:val="0"/>
              <w:jc w:val="both"/>
              <w:rPr>
                <w:rFonts w:ascii="Times New Roman" w:hAnsi="Times New Roman"/>
                <w:sz w:val="20"/>
                <w:szCs w:val="20"/>
              </w:rPr>
            </w:pPr>
            <w:r w:rsidRPr="00DB3B96">
              <w:rPr>
                <w:rFonts w:ascii="Times New Roman" w:hAnsi="Times New Roman"/>
                <w:szCs w:val="20"/>
              </w:rPr>
              <w:t>“</w:t>
            </w:r>
            <w:r w:rsidRPr="00DB3B96">
              <w:rPr>
                <w:rFonts w:ascii="Times New Roman" w:hAnsi="Times New Roman"/>
                <w:b/>
                <w:bCs/>
                <w:szCs w:val="20"/>
              </w:rPr>
              <w:t>Step 3</w:t>
            </w:r>
            <w:r w:rsidRPr="00DB3B96">
              <w:rPr>
                <w:rFonts w:ascii="Times New Roman" w:hAnsi="Times New Roman"/>
                <w:szCs w:val="20"/>
              </w:rPr>
              <w:t>”: Following configurations are provided from NW to UE:</w:t>
            </w:r>
          </w:p>
          <w:p w14:paraId="752AAB63" w14:textId="77777777" w:rsidR="00DB3B96" w:rsidRPr="00341680" w:rsidRDefault="00DB3B96" w:rsidP="00DB3B96">
            <w:pPr>
              <w:pStyle w:val="Doc-text2"/>
              <w:snapToGrid w:val="0"/>
              <w:ind w:left="1083"/>
              <w:jc w:val="both"/>
              <w:rPr>
                <w:rFonts w:ascii="Times New Roman" w:hAnsi="Times New Roman"/>
                <w:sz w:val="20"/>
                <w:szCs w:val="20"/>
              </w:rPr>
            </w:pPr>
            <w:r w:rsidRPr="00DB3B96">
              <w:rPr>
                <w:rFonts w:ascii="Times New Roman" w:hAnsi="Times New Roman"/>
                <w:szCs w:val="20"/>
              </w:rPr>
              <w:t xml:space="preserve">1) UE is allowed to do UAI reporting via </w:t>
            </w:r>
            <w:proofErr w:type="spellStart"/>
            <w:r w:rsidRPr="00DB3B96">
              <w:rPr>
                <w:rFonts w:ascii="Times New Roman" w:hAnsi="Times New Roman"/>
                <w:i/>
                <w:iCs/>
                <w:szCs w:val="20"/>
              </w:rPr>
              <w:t>OtherConfig</w:t>
            </w:r>
            <w:proofErr w:type="spellEnd"/>
            <w:r w:rsidRPr="00DB3B96">
              <w:rPr>
                <w:rFonts w:ascii="Times New Roman" w:hAnsi="Times New Roman"/>
                <w:szCs w:val="20"/>
              </w:rPr>
              <w:t>.</w:t>
            </w:r>
          </w:p>
          <w:p w14:paraId="00FDEFDA" w14:textId="493C0D45" w:rsidR="00DB3B96" w:rsidRPr="00341680" w:rsidRDefault="00DB3B96" w:rsidP="00DB3B96">
            <w:pPr>
              <w:pStyle w:val="Doc-text2"/>
              <w:snapToGrid w:val="0"/>
              <w:ind w:left="1083"/>
              <w:jc w:val="both"/>
              <w:rPr>
                <w:rFonts w:ascii="Times New Roman" w:hAnsi="Times New Roman"/>
                <w:sz w:val="20"/>
                <w:szCs w:val="20"/>
              </w:rPr>
            </w:pPr>
            <w:r w:rsidRPr="00DB3B96">
              <w:rPr>
                <w:rFonts w:ascii="Times New Roman" w:hAnsi="Times New Roman"/>
                <w:szCs w:val="20"/>
              </w:rPr>
              <w:t xml:space="preserve">2) Network may provide NW-side additional condition. FFS on the RRC signalling and whether it is mandatory or optional. </w:t>
            </w:r>
          </w:p>
          <w:p w14:paraId="28E72D7A" w14:textId="77777777" w:rsidR="00DB3B96" w:rsidRPr="00341680" w:rsidRDefault="00DB3B96" w:rsidP="00DB3B96">
            <w:pPr>
              <w:pStyle w:val="Doc-text2"/>
              <w:snapToGrid w:val="0"/>
              <w:ind w:left="1083"/>
              <w:jc w:val="both"/>
              <w:rPr>
                <w:rFonts w:ascii="Times New Roman" w:hAnsi="Times New Roman"/>
                <w:sz w:val="20"/>
                <w:szCs w:val="20"/>
              </w:rPr>
            </w:pPr>
            <w:r w:rsidRPr="00DB3B96">
              <w:rPr>
                <w:rFonts w:ascii="Times New Roman" w:hAnsi="Times New Roman"/>
                <w:szCs w:val="20"/>
              </w:rPr>
              <w:t>3) FFS on configuration (e.g. inference configuration) of supported functionalities. FFS on the content of configuration.</w:t>
            </w:r>
          </w:p>
          <w:p w14:paraId="47C86C66" w14:textId="77777777" w:rsidR="00DB3B96" w:rsidRPr="00341680" w:rsidRDefault="00DB3B96" w:rsidP="00DB3B96">
            <w:pPr>
              <w:pStyle w:val="Doc-text2"/>
              <w:widowControl w:val="0"/>
              <w:numPr>
                <w:ilvl w:val="0"/>
                <w:numId w:val="55"/>
              </w:numPr>
              <w:snapToGrid w:val="0"/>
              <w:jc w:val="both"/>
              <w:rPr>
                <w:rFonts w:ascii="Times New Roman" w:hAnsi="Times New Roman"/>
                <w:sz w:val="20"/>
                <w:szCs w:val="20"/>
                <w:lang w:val="en-US"/>
              </w:rPr>
            </w:pPr>
            <w:r w:rsidRPr="6016E554">
              <w:rPr>
                <w:rFonts w:ascii="Times New Roman" w:hAnsi="Times New Roman"/>
                <w:lang w:val="en-US"/>
              </w:rPr>
              <w:t>(</w:t>
            </w:r>
            <w:r w:rsidRPr="6016E554">
              <w:rPr>
                <w:rFonts w:ascii="Times New Roman" w:hAnsi="Times New Roman"/>
                <w:b/>
                <w:lang w:val="en-US"/>
              </w:rPr>
              <w:t>Between “Step 3” and “Step 4”</w:t>
            </w:r>
            <w:r w:rsidRPr="6016E554">
              <w:rPr>
                <w:rFonts w:ascii="Times New Roman" w:hAnsi="Times New Roman"/>
                <w:lang w:val="en-US"/>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6016E554">
              <w:rPr>
                <w:rFonts w:ascii="Times New Roman" w:hAnsi="Times New Roman"/>
                <w:lang w:val="en-US"/>
              </w:rPr>
              <w:t>considered</w:t>
            </w:r>
            <w:proofErr w:type="gramEnd"/>
            <w:r w:rsidRPr="6016E554">
              <w:rPr>
                <w:rFonts w:ascii="Times New Roman" w:hAnsi="Times New Roman"/>
                <w:lang w:val="en-US"/>
              </w:rPr>
              <w:t xml:space="preserve"> by UE (e.g. inference configuration).  FFS how the applicable functionality is decided if NW-side additional condition is not provided in step 3.</w:t>
            </w:r>
            <w:r w:rsidRPr="6016E554">
              <w:rPr>
                <w:rFonts w:ascii="Times New Roman" w:hAnsi="Times New Roman"/>
                <w:i/>
                <w:lang w:val="en-US"/>
              </w:rPr>
              <w:t xml:space="preserve">   </w:t>
            </w:r>
          </w:p>
          <w:p w14:paraId="6EF36A8B" w14:textId="77777777" w:rsidR="00DB3B96" w:rsidRPr="00341680" w:rsidRDefault="00DB3B96" w:rsidP="00DB3B96">
            <w:pPr>
              <w:pStyle w:val="Doc-text2"/>
              <w:widowControl w:val="0"/>
              <w:numPr>
                <w:ilvl w:val="0"/>
                <w:numId w:val="55"/>
              </w:numPr>
              <w:snapToGrid w:val="0"/>
              <w:jc w:val="both"/>
              <w:rPr>
                <w:rFonts w:ascii="Times New Roman" w:hAnsi="Times New Roman"/>
                <w:sz w:val="20"/>
                <w:szCs w:val="20"/>
              </w:rPr>
            </w:pPr>
            <w:r w:rsidRPr="00DB3B96">
              <w:rPr>
                <w:rFonts w:ascii="Times New Roman" w:hAnsi="Times New Roman"/>
                <w:szCs w:val="20"/>
              </w:rPr>
              <w:t>“</w:t>
            </w:r>
            <w:r w:rsidRPr="00DB3B96">
              <w:rPr>
                <w:rFonts w:ascii="Times New Roman" w:hAnsi="Times New Roman"/>
                <w:b/>
                <w:bCs/>
                <w:szCs w:val="20"/>
              </w:rPr>
              <w:t>Step 4</w:t>
            </w:r>
            <w:r w:rsidRPr="00DB3B96">
              <w:rPr>
                <w:rFonts w:ascii="Times New Roman" w:hAnsi="Times New Roman"/>
                <w:szCs w:val="20"/>
              </w:rPr>
              <w:t xml:space="preserve">”: UE reports applicable functionality in the following scenarios: </w:t>
            </w:r>
          </w:p>
          <w:p w14:paraId="0B4B44CB" w14:textId="77777777" w:rsidR="00DB3B96" w:rsidRPr="00341680" w:rsidRDefault="00DB3B96" w:rsidP="00DB3B96">
            <w:pPr>
              <w:pStyle w:val="Doc-text2"/>
              <w:snapToGrid w:val="0"/>
              <w:ind w:left="1083"/>
              <w:jc w:val="both"/>
              <w:rPr>
                <w:rFonts w:ascii="Times New Roman" w:hAnsi="Times New Roman"/>
                <w:sz w:val="20"/>
                <w:szCs w:val="20"/>
              </w:rPr>
            </w:pPr>
            <w:r w:rsidRPr="00DB3B96">
              <w:rPr>
                <w:rFonts w:ascii="Times New Roman" w:hAnsi="Times New Roman"/>
                <w:szCs w:val="20"/>
              </w:rPr>
              <w:t>1) Upon being configured to provide applicable functionality and upon change of applicable functionality via UAI</w:t>
            </w:r>
          </w:p>
          <w:p w14:paraId="619AE19B" w14:textId="77777777" w:rsidR="00DB3B96" w:rsidRPr="00341680" w:rsidRDefault="00DB3B96" w:rsidP="00DB3B96">
            <w:pPr>
              <w:pStyle w:val="Doc-text2"/>
              <w:snapToGrid w:val="0"/>
              <w:ind w:left="1083"/>
              <w:jc w:val="both"/>
              <w:rPr>
                <w:rFonts w:ascii="Times New Roman" w:hAnsi="Times New Roman"/>
                <w:sz w:val="20"/>
                <w:szCs w:val="20"/>
                <w:lang w:val="en-US"/>
              </w:rPr>
            </w:pPr>
            <w:r w:rsidRPr="6016E554">
              <w:rPr>
                <w:rFonts w:ascii="Times New Roman" w:hAnsi="Times New Roman"/>
                <w:lang w:val="en-US"/>
              </w:rPr>
              <w:t xml:space="preserve">2) As response to NW-side additional condition requesting applicable functionality reporting in step 3, FFS other network configuration (e.g. inference configuration). </w:t>
            </w:r>
          </w:p>
          <w:p w14:paraId="0DCDEA8D" w14:textId="77777777" w:rsidR="00DB3B96" w:rsidRPr="00341680" w:rsidRDefault="00DB3B96" w:rsidP="00DB3B96">
            <w:pPr>
              <w:pStyle w:val="Doc-text2"/>
              <w:widowControl w:val="0"/>
              <w:numPr>
                <w:ilvl w:val="0"/>
                <w:numId w:val="56"/>
              </w:numPr>
              <w:snapToGrid w:val="0"/>
              <w:jc w:val="both"/>
              <w:rPr>
                <w:rFonts w:ascii="Times New Roman" w:hAnsi="Times New Roman"/>
                <w:sz w:val="20"/>
                <w:szCs w:val="20"/>
              </w:rPr>
            </w:pPr>
            <w:r w:rsidRPr="00DB3B96">
              <w:rPr>
                <w:rFonts w:ascii="Times New Roman" w:hAnsi="Times New Roman"/>
                <w:b/>
                <w:bCs/>
                <w:szCs w:val="20"/>
              </w:rPr>
              <w:t>Step 5</w:t>
            </w:r>
            <w:r w:rsidRPr="00DB3B96">
              <w:rPr>
                <w:rFonts w:ascii="Times New Roman" w:hAnsi="Times New Roman"/>
                <w:szCs w:val="20"/>
              </w:rPr>
              <w:t xml:space="preserve">: </w:t>
            </w:r>
          </w:p>
          <w:p w14:paraId="4E35C9A0" w14:textId="77777777" w:rsidR="00303D39" w:rsidRDefault="00DB3B96" w:rsidP="00303D39">
            <w:pPr>
              <w:pStyle w:val="Doc-text2"/>
              <w:snapToGrid w:val="0"/>
              <w:ind w:left="1083"/>
              <w:jc w:val="both"/>
              <w:rPr>
                <w:rFonts w:ascii="Times New Roman" w:hAnsi="Times New Roman"/>
                <w:sz w:val="20"/>
                <w:szCs w:val="20"/>
              </w:rPr>
            </w:pPr>
            <w:r w:rsidRPr="00DB3B96">
              <w:rPr>
                <w:rFonts w:ascii="Times New Roman" w:hAnsi="Times New Roman"/>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76FF9E28" w14:textId="3AA45AA2" w:rsidR="00DB3B96" w:rsidRPr="00341680" w:rsidRDefault="00DB3B96" w:rsidP="00341680">
            <w:pPr>
              <w:pStyle w:val="Doc-text2"/>
              <w:snapToGrid w:val="0"/>
              <w:ind w:left="1083"/>
              <w:jc w:val="both"/>
              <w:rPr>
                <w:rFonts w:ascii="Times New Roman" w:hAnsi="Times New Roman"/>
                <w:sz w:val="20"/>
                <w:szCs w:val="20"/>
              </w:rPr>
            </w:pPr>
            <w:r w:rsidRPr="00983363">
              <w:rPr>
                <w:rFonts w:ascii="Times New Roman" w:hAnsi="Times New Roman"/>
                <w:szCs w:val="20"/>
              </w:rPr>
              <w:t>2) If inference configuration based on supported functionality is provided in Step 3, it is up to network implementation whether to provide an updated configuration or not.</w:t>
            </w:r>
            <w:r>
              <w:rPr>
                <w:rFonts w:ascii="Times New Roman" w:hAnsi="Times New Roman"/>
                <w:szCs w:val="20"/>
              </w:rPr>
              <w:t xml:space="preserve"> </w:t>
            </w:r>
          </w:p>
        </w:tc>
      </w:tr>
    </w:tbl>
    <w:p w14:paraId="34C22C51" w14:textId="66E2958A" w:rsidR="00953F45" w:rsidRDefault="00953F45" w:rsidP="00005E62">
      <w:pPr>
        <w:pStyle w:val="BodyText"/>
        <w:rPr>
          <w:rFonts w:cs="Times"/>
        </w:rPr>
      </w:pPr>
    </w:p>
    <w:p w14:paraId="222F4976" w14:textId="77777777" w:rsidR="009602A7" w:rsidRDefault="009602A7" w:rsidP="009602A7">
      <w:pPr>
        <w:spacing w:before="120"/>
        <w:rPr>
          <w:color w:val="000000" w:themeColor="text1"/>
          <w:lang w:val="en-GB"/>
        </w:rPr>
      </w:pPr>
      <w:r>
        <w:rPr>
          <w:rFonts w:hint="eastAsia"/>
          <w:color w:val="000000" w:themeColor="text1"/>
          <w:lang w:val="en-GB"/>
        </w:rPr>
        <w:t>I</w:t>
      </w:r>
      <w:r>
        <w:rPr>
          <w:color w:val="000000" w:themeColor="text1"/>
          <w:lang w:val="en-GB"/>
        </w:rPr>
        <w:t>n RAN1#119 and RAN1#121, RAN1 also made agreements to support two options (Option A and Option B) to complete the functionality reporting procedure at the BM agenda.</w:t>
      </w:r>
    </w:p>
    <w:tbl>
      <w:tblPr>
        <w:tblStyle w:val="TableGrid"/>
        <w:tblW w:w="0" w:type="auto"/>
        <w:tblLook w:val="04A0" w:firstRow="1" w:lastRow="0" w:firstColumn="1" w:lastColumn="0" w:noHBand="0" w:noVBand="1"/>
      </w:tblPr>
      <w:tblGrid>
        <w:gridCol w:w="9060"/>
      </w:tblGrid>
      <w:tr w:rsidR="009602A7" w14:paraId="11E4E7DB" w14:textId="77777777">
        <w:tc>
          <w:tcPr>
            <w:tcW w:w="9060" w:type="dxa"/>
          </w:tcPr>
          <w:p w14:paraId="0B2204A5" w14:textId="77777777" w:rsidR="009602A7" w:rsidRDefault="009602A7">
            <w:pPr>
              <w:rPr>
                <w:rFonts w:eastAsia="DengXian"/>
                <w:sz w:val="20"/>
                <w:szCs w:val="20"/>
                <w:highlight w:val="green"/>
              </w:rPr>
            </w:pPr>
            <w:r>
              <w:rPr>
                <w:rFonts w:eastAsia="DengXian"/>
                <w:sz w:val="20"/>
                <w:szCs w:val="20"/>
                <w:highlight w:val="green"/>
              </w:rPr>
              <w:t>Agreement</w:t>
            </w:r>
            <w:r>
              <w:rPr>
                <w:rFonts w:eastAsia="DengXian"/>
                <w:sz w:val="20"/>
                <w:szCs w:val="20"/>
              </w:rPr>
              <w:t xml:space="preserve"> (RAN1#119)</w:t>
            </w:r>
          </w:p>
          <w:p w14:paraId="3318DA13" w14:textId="77777777" w:rsidR="009602A7" w:rsidRDefault="009602A7" w:rsidP="009602A7">
            <w:pPr>
              <w:numPr>
                <w:ilvl w:val="0"/>
                <w:numId w:val="57"/>
              </w:numPr>
              <w:adjustRightInd w:val="0"/>
              <w:snapToGrid w:val="0"/>
              <w:jc w:val="both"/>
              <w:rPr>
                <w:rFonts w:eastAsia="Times New Roman"/>
                <w:sz w:val="20"/>
                <w:szCs w:val="20"/>
              </w:rPr>
            </w:pPr>
            <w:r>
              <w:rPr>
                <w:rFonts w:eastAsia="Times New Roman"/>
                <w:sz w:val="20"/>
                <w:szCs w:val="20"/>
              </w:rPr>
              <w:t>In Step 3, following configurations are provided from NW to UE:</w:t>
            </w:r>
          </w:p>
          <w:p w14:paraId="5B72E437" w14:textId="77777777" w:rsidR="009602A7" w:rsidRPr="009602A7" w:rsidRDefault="009602A7" w:rsidP="009602A7">
            <w:pPr>
              <w:numPr>
                <w:ilvl w:val="1"/>
                <w:numId w:val="57"/>
              </w:numPr>
              <w:adjustRightInd w:val="0"/>
              <w:snapToGrid w:val="0"/>
              <w:jc w:val="both"/>
              <w:rPr>
                <w:rFonts w:eastAsia="Times New Roman"/>
                <w:sz w:val="20"/>
                <w:szCs w:val="20"/>
              </w:rPr>
            </w:pPr>
            <w:r>
              <w:rPr>
                <w:rFonts w:eastAsia="Times New Roman"/>
                <w:sz w:val="20"/>
                <w:szCs w:val="20"/>
              </w:rPr>
              <w:t xml:space="preserve">UE is allowed to </w:t>
            </w:r>
            <w:r w:rsidRPr="009602A7">
              <w:rPr>
                <w:rFonts w:eastAsia="Times New Roman"/>
                <w:sz w:val="20"/>
                <w:szCs w:val="20"/>
              </w:rPr>
              <w:t>do UAI reporting via </w:t>
            </w:r>
            <w:proofErr w:type="spellStart"/>
            <w:r w:rsidRPr="009602A7">
              <w:rPr>
                <w:rFonts w:eastAsia="Times New Roman"/>
                <w:i/>
                <w:iCs/>
                <w:sz w:val="20"/>
                <w:szCs w:val="20"/>
              </w:rPr>
              <w:t>OtherConfig</w:t>
            </w:r>
            <w:proofErr w:type="spellEnd"/>
            <w:r w:rsidRPr="009602A7">
              <w:rPr>
                <w:rFonts w:eastAsia="Times New Roman"/>
                <w:i/>
                <w:iCs/>
                <w:sz w:val="20"/>
                <w:szCs w:val="20"/>
              </w:rPr>
              <w:t>,</w:t>
            </w:r>
          </w:p>
          <w:p w14:paraId="61A9FF99" w14:textId="77777777" w:rsidR="009602A7" w:rsidRPr="00FD2CC8" w:rsidRDefault="009602A7" w:rsidP="009602A7">
            <w:pPr>
              <w:numPr>
                <w:ilvl w:val="1"/>
                <w:numId w:val="57"/>
              </w:numPr>
              <w:adjustRightInd w:val="0"/>
              <w:snapToGrid w:val="0"/>
              <w:jc w:val="both"/>
              <w:rPr>
                <w:rFonts w:eastAsia="Times New Roman"/>
                <w:sz w:val="20"/>
                <w:szCs w:val="20"/>
                <w:highlight w:val="yellow"/>
              </w:rPr>
            </w:pPr>
            <w:r w:rsidRPr="009602A7">
              <w:rPr>
                <w:rFonts w:eastAsia="Times New Roman"/>
                <w:sz w:val="20"/>
                <w:szCs w:val="20"/>
              </w:rPr>
              <w:t xml:space="preserve">The applicability report is based </w:t>
            </w:r>
            <w:r w:rsidRPr="00FD2CC8">
              <w:rPr>
                <w:rFonts w:eastAsia="Times New Roman"/>
                <w:szCs w:val="20"/>
                <w:highlight w:val="yellow"/>
              </w:rPr>
              <w:t xml:space="preserve">on A) and/or B) </w:t>
            </w:r>
          </w:p>
          <w:p w14:paraId="51BF86D1" w14:textId="77777777" w:rsidR="009602A7" w:rsidRPr="009602A7" w:rsidRDefault="009602A7" w:rsidP="009602A7">
            <w:pPr>
              <w:numPr>
                <w:ilvl w:val="2"/>
                <w:numId w:val="57"/>
              </w:numPr>
              <w:adjustRightInd w:val="0"/>
              <w:snapToGrid w:val="0"/>
              <w:jc w:val="both"/>
              <w:rPr>
                <w:rFonts w:eastAsia="Times New Roman"/>
                <w:sz w:val="20"/>
                <w:szCs w:val="20"/>
              </w:rPr>
            </w:pPr>
            <w:r w:rsidRPr="009602A7">
              <w:rPr>
                <w:rFonts w:eastAsia="Times New Roman"/>
                <w:sz w:val="20"/>
                <w:szCs w:val="20"/>
              </w:rPr>
              <w:lastRenderedPageBreak/>
              <w:t xml:space="preserve">It is up to RAN 2 to design the container </w:t>
            </w:r>
          </w:p>
          <w:p w14:paraId="3BA3F1E4" w14:textId="77777777" w:rsidR="009602A7" w:rsidRPr="00FD2CC8" w:rsidRDefault="009602A7" w:rsidP="009602A7">
            <w:pPr>
              <w:numPr>
                <w:ilvl w:val="2"/>
                <w:numId w:val="57"/>
              </w:numPr>
              <w:adjustRightInd w:val="0"/>
              <w:snapToGrid w:val="0"/>
              <w:jc w:val="both"/>
              <w:rPr>
                <w:rFonts w:eastAsia="Times New Roman"/>
                <w:sz w:val="20"/>
                <w:szCs w:val="20"/>
                <w:highlight w:val="yellow"/>
              </w:rPr>
            </w:pPr>
            <w:r w:rsidRPr="00FD2CC8">
              <w:rPr>
                <w:rFonts w:eastAsia="Times New Roman"/>
                <w:szCs w:val="20"/>
                <w:highlight w:val="yellow"/>
              </w:rPr>
              <w:t>A) one or more of </w:t>
            </w:r>
            <w:r w:rsidRPr="00FD2CC8">
              <w:rPr>
                <w:rFonts w:eastAsia="Times New Roman"/>
                <w:i/>
                <w:iCs/>
                <w:szCs w:val="20"/>
                <w:highlight w:val="yellow"/>
              </w:rPr>
              <w:t>CSI-</w:t>
            </w:r>
            <w:proofErr w:type="spellStart"/>
            <w:r w:rsidRPr="00FD2CC8">
              <w:rPr>
                <w:rFonts w:eastAsia="Times New Roman"/>
                <w:i/>
                <w:iCs/>
                <w:szCs w:val="20"/>
                <w:highlight w:val="yellow"/>
              </w:rPr>
              <w:t>ReportConfig</w:t>
            </w:r>
            <w:proofErr w:type="spellEnd"/>
            <w:r w:rsidRPr="00FD2CC8">
              <w:rPr>
                <w:rFonts w:eastAsia="Times New Roman"/>
                <w:szCs w:val="20"/>
                <w:highlight w:val="yellow"/>
              </w:rPr>
              <w:t xml:space="preserve"> for inference configuration</w:t>
            </w:r>
            <w:r w:rsidRPr="00FD2CC8">
              <w:rPr>
                <w:rFonts w:eastAsia="Times New Roman"/>
                <w:i/>
                <w:iCs/>
                <w:szCs w:val="20"/>
                <w:highlight w:val="yellow"/>
              </w:rPr>
              <w:t> </w:t>
            </w:r>
            <w:r w:rsidRPr="00FD2CC8">
              <w:rPr>
                <w:rFonts w:eastAsia="Times New Roman"/>
                <w:szCs w:val="20"/>
                <w:highlight w:val="yellow"/>
              </w:rPr>
              <w:t>(wherein the associated ID may be configured in CSI framework as working assumption applied)</w:t>
            </w:r>
            <w:r w:rsidRPr="00FD2CC8">
              <w:rPr>
                <w:rFonts w:eastAsia="Times New Roman"/>
                <w:i/>
                <w:iCs/>
                <w:szCs w:val="20"/>
                <w:highlight w:val="yellow"/>
              </w:rPr>
              <w:t xml:space="preserve"> </w:t>
            </w:r>
          </w:p>
          <w:p w14:paraId="1B839C3C" w14:textId="77777777" w:rsidR="009602A7" w:rsidRPr="009602A7" w:rsidRDefault="009602A7" w:rsidP="009602A7">
            <w:pPr>
              <w:numPr>
                <w:ilvl w:val="3"/>
                <w:numId w:val="57"/>
              </w:numPr>
              <w:adjustRightInd w:val="0"/>
              <w:snapToGrid w:val="0"/>
              <w:jc w:val="both"/>
              <w:rPr>
                <w:rFonts w:eastAsia="DengXian"/>
                <w:sz w:val="20"/>
                <w:szCs w:val="20"/>
                <w:lang w:eastAsia="de-DE"/>
              </w:rPr>
            </w:pPr>
            <w:r w:rsidRPr="009602A7">
              <w:rPr>
                <w:sz w:val="20"/>
                <w:szCs w:val="20"/>
              </w:rPr>
              <w:t xml:space="preserve">Note: </w:t>
            </w:r>
            <w:r w:rsidRPr="009602A7">
              <w:rPr>
                <w:sz w:val="20"/>
                <w:szCs w:val="20"/>
                <w:lang w:eastAsia="de-DE"/>
              </w:rPr>
              <w:t xml:space="preserve">CSI report </w:t>
            </w:r>
            <w:r w:rsidRPr="009602A7">
              <w:rPr>
                <w:sz w:val="20"/>
                <w:szCs w:val="20"/>
              </w:rPr>
              <w:t xml:space="preserve">configuration </w:t>
            </w:r>
            <w:r w:rsidRPr="009602A7">
              <w:rPr>
                <w:sz w:val="20"/>
                <w:szCs w:val="20"/>
                <w:lang w:eastAsia="de-DE"/>
              </w:rPr>
              <w:t>for UE-side model inference can</w:t>
            </w:r>
            <w:r w:rsidRPr="009602A7">
              <w:rPr>
                <w:sz w:val="20"/>
                <w:szCs w:val="20"/>
              </w:rPr>
              <w:t>’t</w:t>
            </w:r>
            <w:r w:rsidRPr="009602A7">
              <w:rPr>
                <w:sz w:val="20"/>
                <w:szCs w:val="20"/>
                <w:lang w:eastAsia="de-DE"/>
              </w:rPr>
              <w:t xml:space="preserve"> be activated immediately upon receiving Step 3</w:t>
            </w:r>
          </w:p>
          <w:p w14:paraId="230D6C8F" w14:textId="77777777" w:rsidR="009602A7" w:rsidRPr="00FD2CC8" w:rsidRDefault="009602A7" w:rsidP="009602A7">
            <w:pPr>
              <w:numPr>
                <w:ilvl w:val="2"/>
                <w:numId w:val="57"/>
              </w:numPr>
              <w:adjustRightInd w:val="0"/>
              <w:snapToGrid w:val="0"/>
              <w:jc w:val="both"/>
              <w:rPr>
                <w:rFonts w:eastAsia="Times New Roman"/>
                <w:sz w:val="20"/>
                <w:szCs w:val="20"/>
                <w:highlight w:val="yellow"/>
              </w:rPr>
            </w:pPr>
            <w:r w:rsidRPr="00FD2CC8">
              <w:rPr>
                <w:rFonts w:eastAsia="Times New Roman"/>
                <w:szCs w:val="20"/>
                <w:highlight w:val="yellow"/>
              </w:rPr>
              <w:t>B) One set or multiple sets of inference related parameters for applicability report only (not for inference)</w:t>
            </w:r>
          </w:p>
          <w:p w14:paraId="550A7DB8" w14:textId="77777777" w:rsidR="009602A7" w:rsidRPr="009602A7" w:rsidRDefault="009602A7" w:rsidP="009602A7">
            <w:pPr>
              <w:numPr>
                <w:ilvl w:val="3"/>
                <w:numId w:val="57"/>
              </w:numPr>
              <w:adjustRightInd w:val="0"/>
              <w:snapToGrid w:val="0"/>
              <w:jc w:val="both"/>
              <w:rPr>
                <w:rFonts w:eastAsia="Times New Roman"/>
                <w:sz w:val="20"/>
                <w:szCs w:val="20"/>
              </w:rPr>
            </w:pPr>
            <w:r w:rsidRPr="009602A7">
              <w:rPr>
                <w:rFonts w:eastAsia="Times New Roman"/>
                <w:sz w:val="20"/>
                <w:szCs w:val="20"/>
              </w:rPr>
              <w:t>It is up to RAN2 to design the container.</w:t>
            </w:r>
          </w:p>
          <w:p w14:paraId="0E85D889" w14:textId="77777777" w:rsidR="009602A7" w:rsidRPr="009602A7" w:rsidRDefault="009602A7" w:rsidP="009602A7">
            <w:pPr>
              <w:numPr>
                <w:ilvl w:val="3"/>
                <w:numId w:val="57"/>
              </w:numPr>
              <w:adjustRightInd w:val="0"/>
              <w:snapToGrid w:val="0"/>
              <w:jc w:val="both"/>
              <w:rPr>
                <w:rFonts w:eastAsia="Times New Roman"/>
                <w:sz w:val="20"/>
                <w:szCs w:val="20"/>
              </w:rPr>
            </w:pPr>
            <w:r w:rsidRPr="009602A7">
              <w:rPr>
                <w:rFonts w:eastAsia="Times New Roman"/>
                <w:sz w:val="20"/>
                <w:szCs w:val="20"/>
              </w:rPr>
              <w:t xml:space="preserve">The set of inference related parameters selected from the IEs in/or the IEs referred by </w:t>
            </w:r>
            <w:r w:rsidRPr="009602A7">
              <w:rPr>
                <w:rFonts w:eastAsia="Times New Roman"/>
                <w:i/>
                <w:iCs/>
                <w:sz w:val="20"/>
                <w:szCs w:val="20"/>
              </w:rPr>
              <w:t>CSI-</w:t>
            </w:r>
            <w:proofErr w:type="spellStart"/>
            <w:r w:rsidRPr="009602A7">
              <w:rPr>
                <w:rFonts w:eastAsia="Times New Roman"/>
                <w:i/>
                <w:iCs/>
                <w:sz w:val="20"/>
                <w:szCs w:val="20"/>
              </w:rPr>
              <w:t>ReportConfig</w:t>
            </w:r>
            <w:proofErr w:type="spellEnd"/>
            <w:r w:rsidRPr="009602A7">
              <w:rPr>
                <w:rFonts w:eastAsia="Times New Roman"/>
                <w:sz w:val="20"/>
                <w:szCs w:val="20"/>
              </w:rPr>
              <w:t xml:space="preserve"> as a starting point, e.g., </w:t>
            </w:r>
          </w:p>
          <w:p w14:paraId="3FD0A755" w14:textId="77777777" w:rsidR="009602A7" w:rsidRPr="009602A7" w:rsidRDefault="009602A7" w:rsidP="009602A7">
            <w:pPr>
              <w:numPr>
                <w:ilvl w:val="4"/>
                <w:numId w:val="57"/>
              </w:numPr>
              <w:adjustRightInd w:val="0"/>
              <w:snapToGrid w:val="0"/>
              <w:jc w:val="both"/>
              <w:rPr>
                <w:rFonts w:eastAsia="Times New Roman"/>
                <w:sz w:val="20"/>
                <w:szCs w:val="20"/>
              </w:rPr>
            </w:pPr>
            <w:r w:rsidRPr="009602A7">
              <w:rPr>
                <w:rFonts w:eastAsia="Times New Roman"/>
                <w:sz w:val="20"/>
                <w:szCs w:val="20"/>
              </w:rPr>
              <w:t>the associated ID</w:t>
            </w:r>
          </w:p>
          <w:p w14:paraId="42B03E1F" w14:textId="77777777" w:rsidR="009602A7" w:rsidRPr="009602A7" w:rsidRDefault="009602A7" w:rsidP="009602A7">
            <w:pPr>
              <w:numPr>
                <w:ilvl w:val="5"/>
                <w:numId w:val="57"/>
              </w:numPr>
              <w:adjustRightInd w:val="0"/>
              <w:snapToGrid w:val="0"/>
              <w:jc w:val="both"/>
              <w:rPr>
                <w:rFonts w:eastAsia="Times New Roman"/>
                <w:sz w:val="20"/>
                <w:szCs w:val="20"/>
              </w:rPr>
            </w:pPr>
            <w:r w:rsidRPr="009602A7">
              <w:rPr>
                <w:rFonts w:eastAsia="Times New Roman"/>
                <w:sz w:val="20"/>
                <w:szCs w:val="20"/>
              </w:rPr>
              <w:t xml:space="preserve">Note: this doesn’t imply the associated ID is mandatory </w:t>
            </w:r>
          </w:p>
          <w:p w14:paraId="7E4C07B8" w14:textId="77777777" w:rsidR="009602A7" w:rsidRPr="009602A7" w:rsidRDefault="009602A7" w:rsidP="009602A7">
            <w:pPr>
              <w:numPr>
                <w:ilvl w:val="4"/>
                <w:numId w:val="57"/>
              </w:numPr>
              <w:adjustRightInd w:val="0"/>
              <w:snapToGrid w:val="0"/>
              <w:jc w:val="both"/>
              <w:rPr>
                <w:rFonts w:eastAsia="Times New Roman"/>
                <w:sz w:val="20"/>
                <w:szCs w:val="20"/>
              </w:rPr>
            </w:pPr>
            <w:r w:rsidRPr="009602A7">
              <w:rPr>
                <w:rFonts w:eastAsia="Times New Roman"/>
                <w:sz w:val="20"/>
                <w:szCs w:val="20"/>
              </w:rPr>
              <w:t>Set A related information</w:t>
            </w:r>
          </w:p>
          <w:p w14:paraId="45D12397" w14:textId="77777777" w:rsidR="009602A7" w:rsidRPr="009602A7" w:rsidRDefault="009602A7" w:rsidP="009602A7">
            <w:pPr>
              <w:numPr>
                <w:ilvl w:val="4"/>
                <w:numId w:val="57"/>
              </w:numPr>
              <w:adjustRightInd w:val="0"/>
              <w:snapToGrid w:val="0"/>
              <w:jc w:val="both"/>
              <w:rPr>
                <w:rFonts w:eastAsia="Times New Roman"/>
                <w:sz w:val="20"/>
                <w:szCs w:val="20"/>
              </w:rPr>
            </w:pPr>
            <w:r w:rsidRPr="009602A7">
              <w:rPr>
                <w:rFonts w:eastAsia="Times New Roman"/>
                <w:sz w:val="20"/>
                <w:szCs w:val="20"/>
              </w:rPr>
              <w:t>Set B related information</w:t>
            </w:r>
          </w:p>
          <w:p w14:paraId="034F3A8A" w14:textId="77777777" w:rsidR="009602A7" w:rsidRPr="009602A7" w:rsidRDefault="009602A7" w:rsidP="009602A7">
            <w:pPr>
              <w:numPr>
                <w:ilvl w:val="4"/>
                <w:numId w:val="57"/>
              </w:numPr>
              <w:adjustRightInd w:val="0"/>
              <w:snapToGrid w:val="0"/>
              <w:jc w:val="both"/>
              <w:rPr>
                <w:rFonts w:eastAsia="Times New Roman"/>
                <w:sz w:val="20"/>
                <w:szCs w:val="20"/>
              </w:rPr>
            </w:pPr>
            <w:r w:rsidRPr="009602A7">
              <w:rPr>
                <w:rFonts w:eastAsia="Times New Roman"/>
                <w:sz w:val="20"/>
                <w:szCs w:val="20"/>
              </w:rPr>
              <w:t>Report content related information </w:t>
            </w:r>
          </w:p>
          <w:p w14:paraId="11857C14" w14:textId="77777777" w:rsidR="009602A7" w:rsidRPr="009602A7" w:rsidRDefault="009602A7" w:rsidP="009602A7">
            <w:pPr>
              <w:numPr>
                <w:ilvl w:val="4"/>
                <w:numId w:val="57"/>
              </w:numPr>
              <w:adjustRightInd w:val="0"/>
              <w:snapToGrid w:val="0"/>
              <w:jc w:val="both"/>
              <w:rPr>
                <w:rFonts w:eastAsia="Times New Roman"/>
                <w:sz w:val="20"/>
                <w:szCs w:val="20"/>
              </w:rPr>
            </w:pPr>
            <w:r w:rsidRPr="009602A7">
              <w:rPr>
                <w:rFonts w:eastAsia="Times New Roman"/>
                <w:sz w:val="20"/>
                <w:szCs w:val="20"/>
              </w:rPr>
              <w:t>For BM-Case 2, </w:t>
            </w:r>
          </w:p>
          <w:p w14:paraId="48F5CABB" w14:textId="77777777" w:rsidR="009602A7" w:rsidRPr="009602A7" w:rsidRDefault="009602A7" w:rsidP="009602A7">
            <w:pPr>
              <w:numPr>
                <w:ilvl w:val="5"/>
                <w:numId w:val="57"/>
              </w:numPr>
              <w:adjustRightInd w:val="0"/>
              <w:snapToGrid w:val="0"/>
              <w:jc w:val="both"/>
              <w:rPr>
                <w:rFonts w:eastAsia="Times New Roman"/>
                <w:sz w:val="20"/>
                <w:szCs w:val="20"/>
              </w:rPr>
            </w:pPr>
            <w:r w:rsidRPr="009602A7">
              <w:rPr>
                <w:rFonts w:eastAsia="Times New Roman"/>
                <w:sz w:val="20"/>
                <w:szCs w:val="20"/>
              </w:rPr>
              <w:t>Time instances related information for measurements</w:t>
            </w:r>
          </w:p>
          <w:p w14:paraId="186F5302" w14:textId="77777777" w:rsidR="009602A7" w:rsidRPr="009602A7" w:rsidRDefault="009602A7" w:rsidP="009602A7">
            <w:pPr>
              <w:numPr>
                <w:ilvl w:val="5"/>
                <w:numId w:val="57"/>
              </w:numPr>
              <w:adjustRightInd w:val="0"/>
              <w:snapToGrid w:val="0"/>
              <w:jc w:val="both"/>
              <w:rPr>
                <w:rFonts w:eastAsia="Times New Roman"/>
                <w:sz w:val="20"/>
                <w:szCs w:val="20"/>
              </w:rPr>
            </w:pPr>
            <w:r w:rsidRPr="009602A7">
              <w:rPr>
                <w:rFonts w:eastAsia="Times New Roman"/>
                <w:sz w:val="20"/>
                <w:szCs w:val="20"/>
              </w:rPr>
              <w:t>Time instances related information for prediction</w:t>
            </w:r>
          </w:p>
          <w:p w14:paraId="01D03CDC" w14:textId="77777777" w:rsidR="009602A7" w:rsidRPr="00FD2CC8" w:rsidRDefault="009602A7" w:rsidP="009602A7">
            <w:pPr>
              <w:numPr>
                <w:ilvl w:val="0"/>
                <w:numId w:val="57"/>
              </w:numPr>
              <w:adjustRightInd w:val="0"/>
              <w:snapToGrid w:val="0"/>
              <w:jc w:val="both"/>
              <w:rPr>
                <w:rFonts w:eastAsia="Times New Roman"/>
                <w:sz w:val="20"/>
                <w:szCs w:val="20"/>
                <w:highlight w:val="yellow"/>
              </w:rPr>
            </w:pPr>
            <w:r w:rsidRPr="009602A7">
              <w:rPr>
                <w:rFonts w:eastAsia="Times New Roman"/>
                <w:sz w:val="20"/>
                <w:szCs w:val="20"/>
              </w:rPr>
              <w:t xml:space="preserve">In Step 4, </w:t>
            </w:r>
            <w:r w:rsidRPr="00FD2CC8">
              <w:rPr>
                <w:rFonts w:eastAsia="Times New Roman"/>
                <w:szCs w:val="20"/>
                <w:highlight w:val="yellow"/>
              </w:rPr>
              <w:t>UE</w:t>
            </w:r>
            <w:r w:rsidRPr="009602A7">
              <w:rPr>
                <w:rFonts w:eastAsia="Times New Roman"/>
                <w:sz w:val="20"/>
                <w:szCs w:val="20"/>
              </w:rPr>
              <w:t xml:space="preserve"> </w:t>
            </w:r>
            <w:r w:rsidRPr="00FD2CC8">
              <w:rPr>
                <w:rFonts w:eastAsia="Times New Roman"/>
                <w:szCs w:val="20"/>
                <w:highlight w:val="yellow"/>
              </w:rPr>
              <w:t>reports applicability for all the above A) one or more </w:t>
            </w:r>
            <w:r w:rsidRPr="00FD2CC8">
              <w:rPr>
                <w:rFonts w:eastAsia="Times New Roman"/>
                <w:i/>
                <w:iCs/>
                <w:szCs w:val="20"/>
                <w:highlight w:val="yellow"/>
              </w:rPr>
              <w:t>CSI-</w:t>
            </w:r>
            <w:proofErr w:type="spellStart"/>
            <w:r w:rsidRPr="00FD2CC8">
              <w:rPr>
                <w:rFonts w:eastAsia="Times New Roman"/>
                <w:i/>
                <w:iCs/>
                <w:szCs w:val="20"/>
                <w:highlight w:val="yellow"/>
              </w:rPr>
              <w:t>ReportConfig</w:t>
            </w:r>
            <w:proofErr w:type="spellEnd"/>
            <w:r w:rsidRPr="00FD2CC8">
              <w:rPr>
                <w:rFonts w:eastAsia="Times New Roman"/>
                <w:i/>
                <w:iCs/>
                <w:szCs w:val="20"/>
                <w:highlight w:val="yellow"/>
              </w:rPr>
              <w:t> </w:t>
            </w:r>
            <w:r w:rsidRPr="00FD2CC8">
              <w:rPr>
                <w:rFonts w:eastAsia="Times New Roman"/>
                <w:szCs w:val="20"/>
                <w:highlight w:val="yellow"/>
              </w:rPr>
              <w:t>and/or B) set(s) of inference related parameters </w:t>
            </w:r>
          </w:p>
          <w:p w14:paraId="2CBB8230" w14:textId="77777777" w:rsidR="009602A7" w:rsidRPr="009602A7" w:rsidRDefault="009602A7" w:rsidP="009602A7">
            <w:pPr>
              <w:numPr>
                <w:ilvl w:val="1"/>
                <w:numId w:val="57"/>
              </w:numPr>
              <w:adjustRightInd w:val="0"/>
              <w:snapToGrid w:val="0"/>
              <w:jc w:val="both"/>
              <w:rPr>
                <w:rFonts w:eastAsia="Times New Roman"/>
                <w:sz w:val="20"/>
                <w:szCs w:val="20"/>
              </w:rPr>
            </w:pPr>
            <w:r w:rsidRPr="009602A7">
              <w:rPr>
                <w:rFonts w:eastAsia="Times New Roman"/>
                <w:sz w:val="20"/>
                <w:szCs w:val="20"/>
              </w:rPr>
              <w:t>FFS on whether/what other information along with the applicability is needed</w:t>
            </w:r>
          </w:p>
          <w:p w14:paraId="307E431B" w14:textId="77777777" w:rsidR="009602A7" w:rsidRPr="009602A7" w:rsidRDefault="009602A7" w:rsidP="009602A7">
            <w:pPr>
              <w:numPr>
                <w:ilvl w:val="1"/>
                <w:numId w:val="57"/>
              </w:numPr>
              <w:adjustRightInd w:val="0"/>
              <w:snapToGrid w:val="0"/>
              <w:jc w:val="both"/>
              <w:rPr>
                <w:rFonts w:eastAsia="Times New Roman"/>
                <w:sz w:val="20"/>
                <w:szCs w:val="20"/>
              </w:rPr>
            </w:pPr>
            <w:r w:rsidRPr="009602A7">
              <w:rPr>
                <w:rFonts w:eastAsia="Times New Roman"/>
                <w:sz w:val="20"/>
                <w:szCs w:val="20"/>
              </w:rPr>
              <w:t>If A)</w:t>
            </w:r>
            <w:r w:rsidRPr="009602A7">
              <w:rPr>
                <w:rFonts w:eastAsia="Times New Roman"/>
                <w:i/>
                <w:iCs/>
                <w:sz w:val="20"/>
                <w:szCs w:val="20"/>
              </w:rPr>
              <w:t> </w:t>
            </w:r>
            <w:r w:rsidRPr="009602A7">
              <w:rPr>
                <w:rFonts w:eastAsia="Times New Roman"/>
                <w:sz w:val="20"/>
                <w:szCs w:val="20"/>
              </w:rPr>
              <w:t xml:space="preserve">is configured in Step 3, </w:t>
            </w:r>
          </w:p>
          <w:p w14:paraId="76E14137" w14:textId="77777777" w:rsidR="009602A7" w:rsidRPr="009602A7" w:rsidRDefault="009602A7" w:rsidP="009602A7">
            <w:pPr>
              <w:numPr>
                <w:ilvl w:val="2"/>
                <w:numId w:val="57"/>
              </w:numPr>
              <w:adjustRightInd w:val="0"/>
              <w:snapToGrid w:val="0"/>
              <w:jc w:val="both"/>
              <w:rPr>
                <w:rFonts w:eastAsia="Times New Roman"/>
                <w:sz w:val="20"/>
                <w:szCs w:val="20"/>
              </w:rPr>
            </w:pPr>
            <w:r w:rsidRPr="009602A7">
              <w:rPr>
                <w:rFonts w:eastAsia="Times New Roman"/>
                <w:sz w:val="20"/>
                <w:szCs w:val="20"/>
              </w:rPr>
              <w:t>Applicable aperiodic CSI Report and semi-persistent CSI report can be activated/triggered by NW after the applicability reported.  </w:t>
            </w:r>
          </w:p>
          <w:p w14:paraId="3A8FD617" w14:textId="77777777" w:rsidR="009602A7" w:rsidRDefault="009602A7" w:rsidP="009602A7">
            <w:pPr>
              <w:numPr>
                <w:ilvl w:val="2"/>
                <w:numId w:val="57"/>
              </w:numPr>
              <w:adjustRightInd w:val="0"/>
              <w:snapToGrid w:val="0"/>
              <w:jc w:val="both"/>
              <w:rPr>
                <w:rFonts w:eastAsia="Times New Roman"/>
                <w:sz w:val="20"/>
                <w:szCs w:val="20"/>
              </w:rPr>
            </w:pPr>
            <w:r w:rsidRPr="009602A7">
              <w:rPr>
                <w:rFonts w:eastAsia="Times New Roman"/>
                <w:sz w:val="20"/>
                <w:szCs w:val="20"/>
              </w:rPr>
              <w:t xml:space="preserve">Applicable periodic CSI Report is considered as activated only if the applicability of the corresponding </w:t>
            </w:r>
            <w:r w:rsidRPr="009602A7">
              <w:rPr>
                <w:rFonts w:eastAsia="Times New Roman"/>
                <w:i/>
                <w:iCs/>
                <w:sz w:val="20"/>
                <w:szCs w:val="20"/>
              </w:rPr>
              <w:t>CSI</w:t>
            </w:r>
            <w:r>
              <w:rPr>
                <w:rFonts w:eastAsia="Times New Roman"/>
                <w:i/>
                <w:iCs/>
                <w:sz w:val="20"/>
                <w:szCs w:val="20"/>
              </w:rPr>
              <w:t>-</w:t>
            </w:r>
            <w:proofErr w:type="spellStart"/>
            <w:r>
              <w:rPr>
                <w:rFonts w:eastAsia="Times New Roman"/>
                <w:i/>
                <w:iCs/>
                <w:sz w:val="20"/>
                <w:szCs w:val="20"/>
              </w:rPr>
              <w:t>ReportConfig</w:t>
            </w:r>
            <w:proofErr w:type="spellEnd"/>
            <w:r>
              <w:rPr>
                <w:rFonts w:eastAsia="Times New Roman"/>
                <w:i/>
                <w:iCs/>
                <w:sz w:val="20"/>
                <w:szCs w:val="20"/>
              </w:rPr>
              <w:t> </w:t>
            </w:r>
            <w:r>
              <w:rPr>
                <w:rFonts w:eastAsia="Times New Roman"/>
                <w:sz w:val="20"/>
                <w:szCs w:val="20"/>
              </w:rPr>
              <w:t>is reported in </w:t>
            </w:r>
            <w:proofErr w:type="spellStart"/>
            <w:r>
              <w:rPr>
                <w:rFonts w:eastAsia="Times New Roman"/>
                <w:i/>
                <w:iCs/>
                <w:sz w:val="20"/>
                <w:szCs w:val="20"/>
              </w:rPr>
              <w:t>RRCReconfigurationComplete</w:t>
            </w:r>
            <w:proofErr w:type="spellEnd"/>
            <w:r>
              <w:rPr>
                <w:rFonts w:eastAsia="Times New Roman"/>
                <w:i/>
                <w:iCs/>
                <w:sz w:val="20"/>
                <w:szCs w:val="20"/>
              </w:rPr>
              <w:t>.</w:t>
            </w:r>
          </w:p>
          <w:p w14:paraId="3B14F49E" w14:textId="77777777" w:rsidR="009602A7" w:rsidRDefault="009602A7" w:rsidP="009602A7">
            <w:pPr>
              <w:numPr>
                <w:ilvl w:val="0"/>
                <w:numId w:val="57"/>
              </w:numPr>
              <w:adjustRightInd w:val="0"/>
              <w:snapToGrid w:val="0"/>
              <w:jc w:val="both"/>
              <w:rPr>
                <w:rFonts w:eastAsia="Times New Roman"/>
                <w:sz w:val="20"/>
                <w:szCs w:val="20"/>
              </w:rPr>
            </w:pPr>
            <w:r>
              <w:rPr>
                <w:rFonts w:eastAsia="Times New Roman"/>
                <w:sz w:val="20"/>
                <w:szCs w:val="20"/>
              </w:rPr>
              <w:t>In Step 5, NW can optionally configure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for inference configuration in </w:t>
            </w:r>
            <w:proofErr w:type="spellStart"/>
            <w:r>
              <w:rPr>
                <w:rFonts w:eastAsia="Times New Roman"/>
                <w:i/>
                <w:iCs/>
                <w:sz w:val="20"/>
                <w:szCs w:val="20"/>
              </w:rPr>
              <w:t>RRCReconfiguration</w:t>
            </w:r>
            <w:proofErr w:type="spellEnd"/>
            <w:r>
              <w:rPr>
                <w:rFonts w:eastAsia="Times New Roman"/>
                <w:sz w:val="20"/>
                <w:szCs w:val="20"/>
              </w:rPr>
              <w:t>, where the associated ID may be configured in CSI framework as working assumption applied.</w:t>
            </w:r>
          </w:p>
          <w:p w14:paraId="2DF91715" w14:textId="77777777" w:rsidR="009602A7" w:rsidRDefault="009602A7" w:rsidP="009602A7">
            <w:pPr>
              <w:numPr>
                <w:ilvl w:val="1"/>
                <w:numId w:val="57"/>
              </w:numPr>
              <w:adjustRightInd w:val="0"/>
              <w:snapToGrid w:val="0"/>
              <w:jc w:val="both"/>
              <w:rPr>
                <w:rFonts w:eastAsia="Times New Roman"/>
                <w:sz w:val="20"/>
                <w:szCs w:val="20"/>
              </w:rPr>
            </w:pPr>
            <w:r>
              <w:rPr>
                <w:rFonts w:eastAsia="Times New Roman"/>
                <w:sz w:val="20"/>
                <w:szCs w:val="20"/>
              </w:rPr>
              <w:t>Note: Step 5 may be optional if UE has already been configured with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in Step 3</w:t>
            </w:r>
          </w:p>
          <w:p w14:paraId="47F7579F" w14:textId="77777777" w:rsidR="009602A7" w:rsidRDefault="009602A7">
            <w:pPr>
              <w:rPr>
                <w:sz w:val="20"/>
                <w:szCs w:val="20"/>
              </w:rPr>
            </w:pPr>
          </w:p>
          <w:p w14:paraId="76E9442D" w14:textId="77777777" w:rsidR="009602A7" w:rsidRDefault="009602A7">
            <w:pPr>
              <w:rPr>
                <w:rFonts w:eastAsia="DengXian"/>
                <w:sz w:val="20"/>
                <w:szCs w:val="20"/>
                <w:highlight w:val="green"/>
              </w:rPr>
            </w:pPr>
            <w:r>
              <w:rPr>
                <w:rFonts w:eastAsia="DengXian"/>
                <w:sz w:val="20"/>
                <w:szCs w:val="20"/>
                <w:highlight w:val="green"/>
              </w:rPr>
              <w:t>Agreement</w:t>
            </w:r>
            <w:r>
              <w:rPr>
                <w:rFonts w:eastAsia="DengXian"/>
                <w:sz w:val="20"/>
                <w:szCs w:val="20"/>
              </w:rPr>
              <w:t xml:space="preserve"> (RAN1#121)</w:t>
            </w:r>
          </w:p>
          <w:p w14:paraId="6DE9753F" w14:textId="77777777" w:rsidR="009602A7" w:rsidRDefault="009602A7">
            <w:pPr>
              <w:rPr>
                <w:sz w:val="20"/>
                <w:szCs w:val="20"/>
              </w:rPr>
            </w:pPr>
            <w:r>
              <w:rPr>
                <w:sz w:val="20"/>
                <w:szCs w:val="20"/>
              </w:rPr>
              <w:t>For option B of applicability check, RAN 1</w:t>
            </w:r>
            <w:r>
              <w:rPr>
                <w:rFonts w:eastAsia="DengXian"/>
                <w:sz w:val="20"/>
                <w:szCs w:val="20"/>
              </w:rPr>
              <w:t xml:space="preserve"> assumes that at least </w:t>
            </w:r>
            <w:r>
              <w:rPr>
                <w:sz w:val="20"/>
                <w:szCs w:val="20"/>
              </w:rPr>
              <w:t>the following RRC parameters are</w:t>
            </w:r>
            <w:r>
              <w:rPr>
                <w:rFonts w:eastAsia="DengXian"/>
                <w:sz w:val="20"/>
                <w:szCs w:val="20"/>
              </w:rPr>
              <w:t xml:space="preserve"> to be reused</w:t>
            </w:r>
            <w:r>
              <w:rPr>
                <w:sz w:val="20"/>
                <w:szCs w:val="20"/>
              </w:rPr>
              <w:t xml:space="preserve">: </w:t>
            </w:r>
          </w:p>
          <w:p w14:paraId="3043D851" w14:textId="77777777" w:rsidR="009602A7" w:rsidRDefault="009602A7" w:rsidP="009602A7">
            <w:pPr>
              <w:pStyle w:val="ListParagraph"/>
              <w:numPr>
                <w:ilvl w:val="0"/>
                <w:numId w:val="58"/>
              </w:numPr>
              <w:overflowPunct w:val="0"/>
              <w:autoSpaceDE w:val="0"/>
              <w:autoSpaceDN w:val="0"/>
              <w:adjustRightInd w:val="0"/>
              <w:snapToGrid w:val="0"/>
              <w:textAlignment w:val="baseline"/>
              <w:rPr>
                <w:i/>
                <w:iCs/>
                <w:sz w:val="20"/>
                <w:szCs w:val="20"/>
              </w:rPr>
            </w:pPr>
            <w:r>
              <w:rPr>
                <w:sz w:val="20"/>
                <w:szCs w:val="20"/>
              </w:rPr>
              <w:t>For both BM-Case 1 and BM-Case 2:</w:t>
            </w:r>
            <w:r>
              <w:rPr>
                <w:i/>
                <w:iCs/>
                <w:sz w:val="20"/>
                <w:szCs w:val="20"/>
              </w:rPr>
              <w:t xml:space="preserve"> </w:t>
            </w:r>
          </w:p>
          <w:p w14:paraId="35CE5A97" w14:textId="77777777" w:rsidR="009602A7" w:rsidRDefault="009602A7" w:rsidP="009602A7">
            <w:pPr>
              <w:pStyle w:val="ListParagraph"/>
              <w:numPr>
                <w:ilvl w:val="1"/>
                <w:numId w:val="58"/>
              </w:numPr>
              <w:overflowPunct w:val="0"/>
              <w:autoSpaceDE w:val="0"/>
              <w:autoSpaceDN w:val="0"/>
              <w:adjustRightInd w:val="0"/>
              <w:snapToGrid w:val="0"/>
              <w:textAlignment w:val="baseline"/>
              <w:rPr>
                <w:i/>
                <w:sz w:val="20"/>
                <w:szCs w:val="20"/>
                <w:lang w:val="en-US"/>
              </w:rPr>
            </w:pPr>
            <w:r w:rsidRPr="526FAB6C">
              <w:rPr>
                <w:i/>
                <w:sz w:val="20"/>
                <w:szCs w:val="20"/>
                <w:lang w:val="en-US"/>
              </w:rPr>
              <w:t xml:space="preserve">associatedIDforSetA-r19, resourcesForSetA-r19, </w:t>
            </w:r>
            <w:proofErr w:type="spellStart"/>
            <w:r w:rsidRPr="526FAB6C">
              <w:rPr>
                <w:i/>
                <w:sz w:val="20"/>
                <w:szCs w:val="20"/>
                <w:lang w:val="en-US"/>
              </w:rPr>
              <w:t>resourcesForChannelMeasurement</w:t>
            </w:r>
            <w:proofErr w:type="spellEnd"/>
            <w:r w:rsidRPr="526FAB6C">
              <w:rPr>
                <w:i/>
                <w:sz w:val="20"/>
                <w:szCs w:val="20"/>
                <w:lang w:val="en-US"/>
              </w:rPr>
              <w:t xml:space="preserve">, associatedIDforSetB-r19, reportQuantity-r19, </w:t>
            </w:r>
            <w:proofErr w:type="spellStart"/>
            <w:r w:rsidRPr="526FAB6C">
              <w:rPr>
                <w:i/>
                <w:sz w:val="20"/>
                <w:szCs w:val="20"/>
                <w:lang w:val="en-US"/>
              </w:rPr>
              <w:t>reportConfigType</w:t>
            </w:r>
            <w:proofErr w:type="spellEnd"/>
            <w:r w:rsidRPr="526FAB6C">
              <w:rPr>
                <w:rFonts w:eastAsia="DengXian"/>
                <w:i/>
                <w:sz w:val="20"/>
                <w:szCs w:val="20"/>
                <w:lang w:val="en-US"/>
              </w:rPr>
              <w:t>,</w:t>
            </w:r>
            <w:r w:rsidRPr="526FAB6C">
              <w:rPr>
                <w:i/>
                <w:sz w:val="20"/>
                <w:szCs w:val="20"/>
                <w:lang w:val="en-US"/>
              </w:rPr>
              <w:t xml:space="preserve"> nrofreportedpredictedrs-r19</w:t>
            </w:r>
          </w:p>
          <w:p w14:paraId="4876316A" w14:textId="77777777" w:rsidR="009602A7" w:rsidRDefault="009602A7" w:rsidP="009602A7">
            <w:pPr>
              <w:pStyle w:val="ListParagraph"/>
              <w:numPr>
                <w:ilvl w:val="0"/>
                <w:numId w:val="58"/>
              </w:numPr>
              <w:overflowPunct w:val="0"/>
              <w:autoSpaceDE w:val="0"/>
              <w:autoSpaceDN w:val="0"/>
              <w:adjustRightInd w:val="0"/>
              <w:snapToGrid w:val="0"/>
              <w:textAlignment w:val="baseline"/>
              <w:rPr>
                <w:i/>
                <w:iCs/>
                <w:sz w:val="20"/>
                <w:szCs w:val="20"/>
              </w:rPr>
            </w:pPr>
            <w:r>
              <w:rPr>
                <w:sz w:val="20"/>
                <w:szCs w:val="20"/>
              </w:rPr>
              <w:t>For BM-Case 2:</w:t>
            </w:r>
            <w:r>
              <w:rPr>
                <w:i/>
                <w:iCs/>
                <w:sz w:val="20"/>
                <w:szCs w:val="20"/>
              </w:rPr>
              <w:t xml:space="preserve"> </w:t>
            </w:r>
          </w:p>
          <w:p w14:paraId="7952922F" w14:textId="77777777" w:rsidR="009602A7" w:rsidRDefault="009602A7" w:rsidP="009602A7">
            <w:pPr>
              <w:pStyle w:val="ListParagraph"/>
              <w:numPr>
                <w:ilvl w:val="1"/>
                <w:numId w:val="58"/>
              </w:numPr>
              <w:overflowPunct w:val="0"/>
              <w:autoSpaceDE w:val="0"/>
              <w:autoSpaceDN w:val="0"/>
              <w:adjustRightInd w:val="0"/>
              <w:snapToGrid w:val="0"/>
              <w:textAlignment w:val="baseline"/>
              <w:rPr>
                <w:i/>
                <w:iCs/>
                <w:sz w:val="20"/>
                <w:szCs w:val="20"/>
              </w:rPr>
            </w:pPr>
            <w:r>
              <w:rPr>
                <w:i/>
                <w:iCs/>
                <w:sz w:val="20"/>
                <w:szCs w:val="20"/>
              </w:rPr>
              <w:t>TimeGap-r19, nroftimeinstance-r19,</w:t>
            </w:r>
          </w:p>
          <w:p w14:paraId="6FBF1DBE" w14:textId="77777777" w:rsidR="009602A7" w:rsidRDefault="009602A7" w:rsidP="009602A7">
            <w:pPr>
              <w:pStyle w:val="ListParagraph"/>
              <w:numPr>
                <w:ilvl w:val="0"/>
                <w:numId w:val="58"/>
              </w:numPr>
              <w:overflowPunct w:val="0"/>
              <w:autoSpaceDE w:val="0"/>
              <w:autoSpaceDN w:val="0"/>
              <w:adjustRightInd w:val="0"/>
              <w:snapToGrid w:val="0"/>
              <w:textAlignment w:val="baseline"/>
              <w:rPr>
                <w:sz w:val="20"/>
                <w:szCs w:val="20"/>
              </w:rPr>
            </w:pPr>
            <w:r>
              <w:rPr>
                <w:sz w:val="20"/>
                <w:szCs w:val="20"/>
              </w:rPr>
              <w:t xml:space="preserve">Note: this doesn’t imply the associated ID is </w:t>
            </w:r>
            <w:r>
              <w:rPr>
                <w:rFonts w:eastAsia="DengXian"/>
                <w:sz w:val="20"/>
                <w:szCs w:val="20"/>
              </w:rPr>
              <w:t>always present</w:t>
            </w:r>
          </w:p>
        </w:tc>
      </w:tr>
    </w:tbl>
    <w:p w14:paraId="3FC56534" w14:textId="0E18713E" w:rsidR="00953F45" w:rsidRDefault="00953F45" w:rsidP="00A66268">
      <w:pPr>
        <w:pStyle w:val="BodyText"/>
        <w:jc w:val="center"/>
        <w:rPr>
          <w:rFonts w:cs="Times"/>
        </w:rPr>
      </w:pPr>
    </w:p>
    <w:p w14:paraId="3BBD91AF" w14:textId="6EDE8DCF" w:rsidR="00A229ED" w:rsidRDefault="00A229ED" w:rsidP="00005E62">
      <w:pPr>
        <w:pStyle w:val="BodyText"/>
        <w:rPr>
          <w:rFonts w:cs="Times"/>
        </w:rPr>
      </w:pPr>
      <w:r>
        <w:rPr>
          <w:rFonts w:cs="Times"/>
        </w:rPr>
        <w:t>I</w:t>
      </w:r>
      <w:r w:rsidRPr="00A66268">
        <w:rPr>
          <w:rFonts w:cs="Times"/>
        </w:rPr>
        <w:t>n R</w:t>
      </w:r>
      <w:r>
        <w:rPr>
          <w:rFonts w:cs="Times"/>
        </w:rPr>
        <w:t>AN1</w:t>
      </w:r>
      <w:r w:rsidR="00980627">
        <w:rPr>
          <w:rFonts w:cs="Times"/>
        </w:rPr>
        <w:t xml:space="preserve"> </w:t>
      </w:r>
      <w:r>
        <w:rPr>
          <w:rFonts w:cs="Times"/>
        </w:rPr>
        <w:t>#122 meeting, it was agree</w:t>
      </w:r>
      <w:r w:rsidR="00980627">
        <w:rPr>
          <w:rFonts w:cs="Times"/>
        </w:rPr>
        <w:t>d to reuse t</w:t>
      </w:r>
      <w:r w:rsidR="00034EE1" w:rsidRPr="00034EE1">
        <w:rPr>
          <w:rFonts w:cs="Times"/>
        </w:rPr>
        <w:t>h</w:t>
      </w:r>
      <w:r w:rsidR="0072652E">
        <w:rPr>
          <w:rFonts w:cs="Times"/>
        </w:rPr>
        <w:t>is procedure reused for model pairing of two-sided models</w:t>
      </w:r>
      <w:r w:rsidR="00980627">
        <w:rPr>
          <w:rFonts w:cs="Times"/>
        </w:rPr>
        <w:t xml:space="preserve"> for inference</w:t>
      </w:r>
      <w:r w:rsidR="00D536D6">
        <w:rPr>
          <w:rFonts w:cs="Times"/>
        </w:rPr>
        <w:t>.</w:t>
      </w:r>
    </w:p>
    <w:tbl>
      <w:tblPr>
        <w:tblStyle w:val="TableGrid"/>
        <w:tblpPr w:leftFromText="180" w:rightFromText="180" w:vertAnchor="text" w:horzAnchor="margin" w:tblpY="14"/>
        <w:tblW w:w="0" w:type="auto"/>
        <w:tblLook w:val="04A0" w:firstRow="1" w:lastRow="0" w:firstColumn="1" w:lastColumn="0" w:noHBand="0" w:noVBand="1"/>
      </w:tblPr>
      <w:tblGrid>
        <w:gridCol w:w="9629"/>
      </w:tblGrid>
      <w:tr w:rsidR="00980627" w14:paraId="3AE61DB5" w14:textId="77777777">
        <w:tc>
          <w:tcPr>
            <w:tcW w:w="9629" w:type="dxa"/>
          </w:tcPr>
          <w:p w14:paraId="0CA97C2D" w14:textId="77777777" w:rsidR="00980627" w:rsidRPr="00C43641" w:rsidRDefault="00980627">
            <w:pPr>
              <w:pStyle w:val="3GPPNormalText"/>
              <w:rPr>
                <w:rFonts w:ascii="Times New Roman" w:hAnsi="Times New Roman"/>
                <w:b/>
                <w:bCs/>
                <w:sz w:val="20"/>
                <w:szCs w:val="20"/>
                <w:lang w:eastAsia="zh-CN"/>
              </w:rPr>
            </w:pPr>
            <w:r w:rsidRPr="00C43641">
              <w:rPr>
                <w:rFonts w:ascii="Times New Roman" w:hAnsi="Times New Roman"/>
                <w:b/>
                <w:bCs/>
                <w:sz w:val="20"/>
                <w:szCs w:val="20"/>
                <w:highlight w:val="green"/>
              </w:rPr>
              <w:t>Agreement</w:t>
            </w:r>
            <w:r w:rsidRPr="00C43641">
              <w:rPr>
                <w:rFonts w:ascii="Times New Roman" w:hAnsi="Times New Roman"/>
                <w:b/>
                <w:bCs/>
                <w:sz w:val="20"/>
                <w:szCs w:val="20"/>
                <w:highlight w:val="green"/>
                <w:lang w:eastAsia="zh-CN"/>
              </w:rPr>
              <w:t>:</w:t>
            </w:r>
            <w:r w:rsidRPr="00C43641">
              <w:rPr>
                <w:rFonts w:ascii="Times New Roman" w:hAnsi="Times New Roman"/>
                <w:b/>
                <w:bCs/>
                <w:sz w:val="20"/>
                <w:szCs w:val="20"/>
                <w:lang w:eastAsia="zh-CN"/>
              </w:rPr>
              <w:t xml:space="preserve"> </w:t>
            </w:r>
          </w:p>
          <w:p w14:paraId="5D0D7BE0" w14:textId="77777777" w:rsidR="00980627" w:rsidRPr="00C43641" w:rsidRDefault="00980627">
            <w:pPr>
              <w:jc w:val="both"/>
              <w:rPr>
                <w:rFonts w:ascii="Times New Roman" w:hAnsi="Times New Roman" w:cs="Times New Roman"/>
                <w:bCs/>
                <w:sz w:val="20"/>
                <w:szCs w:val="20"/>
                <w:lang w:eastAsia="zh-CN"/>
              </w:rPr>
            </w:pPr>
            <w:bookmarkStart w:id="6" w:name="_Hlk208397245"/>
            <w:r w:rsidRPr="00C43641">
              <w:rPr>
                <w:rFonts w:ascii="Times New Roman" w:hAnsi="Times New Roman" w:cs="Times New Roman"/>
                <w:bCs/>
                <w:sz w:val="20"/>
                <w:szCs w:val="20"/>
                <w:lang w:eastAsia="zh-CN"/>
              </w:rPr>
              <w:t>For model pairing procedure for inference</w:t>
            </w:r>
            <w:bookmarkEnd w:id="6"/>
            <w:r w:rsidRPr="00C43641">
              <w:rPr>
                <w:rFonts w:ascii="Times New Roman" w:hAnsi="Times New Roman" w:cs="Times New Roman"/>
                <w:bCs/>
                <w:sz w:val="20"/>
                <w:szCs w:val="20"/>
                <w:lang w:eastAsia="zh-CN"/>
              </w:rPr>
              <w:t>, consider the applicability report procedure of Rel-19 AI/ML beam management for UE side model as a starting point.</w:t>
            </w:r>
          </w:p>
          <w:p w14:paraId="69561CAF" w14:textId="77777777" w:rsidR="00980627" w:rsidRPr="00C43641" w:rsidRDefault="00980627">
            <w:pPr>
              <w:pStyle w:val="ListParagraph"/>
              <w:numPr>
                <w:ilvl w:val="0"/>
                <w:numId w:val="49"/>
              </w:numPr>
              <w:suppressAutoHyphens/>
              <w:snapToGrid w:val="0"/>
              <w:spacing w:after="120"/>
              <w:jc w:val="both"/>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Pairing ID(s) (i.e., ID for pairing related discussion) is indicated (e.g., in </w:t>
            </w:r>
            <w:r w:rsidRPr="526FAB6C">
              <w:rPr>
                <w:rFonts w:ascii="Times New Roman" w:hAnsi="Times New Roman" w:cs="Times New Roman"/>
                <w:i/>
                <w:sz w:val="20"/>
                <w:szCs w:val="20"/>
                <w:lang w:val="en-US" w:eastAsia="zh-CN"/>
              </w:rPr>
              <w:t>CSI-</w:t>
            </w:r>
            <w:proofErr w:type="spellStart"/>
            <w:r w:rsidRPr="526FAB6C">
              <w:rPr>
                <w:rFonts w:ascii="Times New Roman" w:hAnsi="Times New Roman" w:cs="Times New Roman"/>
                <w:i/>
                <w:sz w:val="20"/>
                <w:szCs w:val="20"/>
                <w:lang w:val="en-US" w:eastAsia="zh-CN"/>
              </w:rPr>
              <w:t>reportConfig</w:t>
            </w:r>
            <w:proofErr w:type="spellEnd"/>
            <w:r w:rsidRPr="526FAB6C">
              <w:rPr>
                <w:rFonts w:ascii="Times New Roman" w:hAnsi="Times New Roman" w:cs="Times New Roman"/>
                <w:sz w:val="20"/>
                <w:szCs w:val="20"/>
                <w:lang w:val="en-US" w:eastAsia="zh-CN"/>
              </w:rPr>
              <w:t>) in Step 3.</w:t>
            </w:r>
          </w:p>
          <w:p w14:paraId="27975D63" w14:textId="77777777" w:rsidR="00980627" w:rsidRPr="00C43641" w:rsidRDefault="00980627">
            <w:pPr>
              <w:pStyle w:val="ListParagraph"/>
              <w:numPr>
                <w:ilvl w:val="1"/>
                <w:numId w:val="4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to link the Pairing ID with the inter-vendor collaboration</w:t>
            </w:r>
          </w:p>
          <w:p w14:paraId="74E66372" w14:textId="77777777" w:rsidR="00980627" w:rsidRPr="00C43641" w:rsidRDefault="00980627">
            <w:pPr>
              <w:pStyle w:val="ListParagraph"/>
              <w:numPr>
                <w:ilvl w:val="1"/>
                <w:numId w:val="49"/>
              </w:numPr>
              <w:suppressAutoHyphens/>
              <w:snapToGrid w:val="0"/>
              <w:spacing w:after="120"/>
              <w:ind w:left="780" w:hanging="36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whether/how Paring ID(s) are reported in Step 4</w:t>
            </w:r>
          </w:p>
          <w:p w14:paraId="45820D5E" w14:textId="77777777" w:rsidR="00980627" w:rsidRPr="00C43641" w:rsidRDefault="00980627">
            <w:pPr>
              <w:pStyle w:val="ListParagraph"/>
              <w:numPr>
                <w:ilvl w:val="0"/>
                <w:numId w:val="49"/>
              </w:numPr>
              <w:suppressAutoHyphens/>
              <w:snapToGrid w:val="0"/>
              <w:spacing w:after="120"/>
              <w:jc w:val="both"/>
              <w:rPr>
                <w:rFonts w:ascii="Times New Roman" w:hAnsi="Times New Roman" w:cs="Times New Roman"/>
                <w:bCs/>
                <w:sz w:val="20"/>
                <w:szCs w:val="20"/>
                <w:lang w:eastAsia="zh-CN"/>
              </w:rPr>
            </w:pPr>
            <w:r w:rsidRPr="00C43641">
              <w:rPr>
                <w:rFonts w:ascii="Times New Roman" w:hAnsi="Times New Roman" w:cs="Times New Roman"/>
                <w:bCs/>
                <w:sz w:val="20"/>
                <w:szCs w:val="20"/>
                <w:lang w:eastAsia="zh-CN"/>
              </w:rPr>
              <w:t>FFS whether to support both Option A (</w:t>
            </w:r>
            <w:r w:rsidRPr="00C43641">
              <w:rPr>
                <w:rFonts w:ascii="Times New Roman" w:hAnsi="Times New Roman" w:cs="Times New Roman"/>
                <w:bCs/>
                <w:i/>
                <w:sz w:val="20"/>
                <w:szCs w:val="20"/>
                <w:lang w:eastAsia="zh-CN"/>
              </w:rPr>
              <w:t>CSI-</w:t>
            </w:r>
            <w:proofErr w:type="spellStart"/>
            <w:r w:rsidRPr="00C43641">
              <w:rPr>
                <w:rFonts w:ascii="Times New Roman" w:hAnsi="Times New Roman" w:cs="Times New Roman"/>
                <w:bCs/>
                <w:i/>
                <w:sz w:val="20"/>
                <w:szCs w:val="20"/>
                <w:lang w:eastAsia="zh-CN"/>
              </w:rPr>
              <w:t>ReportConfig</w:t>
            </w:r>
            <w:proofErr w:type="spellEnd"/>
            <w:r w:rsidRPr="00C43641">
              <w:rPr>
                <w:rFonts w:ascii="Times New Roman" w:hAnsi="Times New Roman" w:cs="Times New Roman"/>
                <w:bCs/>
                <w:sz w:val="20"/>
                <w:szCs w:val="20"/>
                <w:lang w:eastAsia="zh-CN"/>
              </w:rPr>
              <w:t xml:space="preserve"> for inference configuration) and Option B (sets of inference related parameters for applicability report only).</w:t>
            </w:r>
          </w:p>
          <w:p w14:paraId="294799DB" w14:textId="77777777" w:rsidR="00980627" w:rsidRPr="00586F2C" w:rsidRDefault="00980627">
            <w:pPr>
              <w:pStyle w:val="ListParagraph"/>
              <w:numPr>
                <w:ilvl w:val="1"/>
                <w:numId w:val="49"/>
              </w:numPr>
              <w:suppressAutoHyphens/>
              <w:snapToGrid w:val="0"/>
              <w:spacing w:after="120"/>
              <w:ind w:left="780" w:hanging="360"/>
              <w:jc w:val="both"/>
              <w:rPr>
                <w:bCs/>
                <w:szCs w:val="20"/>
                <w:lang w:eastAsia="zh-CN"/>
              </w:rPr>
            </w:pPr>
            <w:r w:rsidRPr="00C43641">
              <w:rPr>
                <w:rFonts w:ascii="Times New Roman" w:hAnsi="Times New Roman" w:cs="Times New Roman"/>
                <w:bCs/>
                <w:sz w:val="20"/>
                <w:szCs w:val="20"/>
                <w:lang w:eastAsia="zh-CN"/>
              </w:rPr>
              <w:lastRenderedPageBreak/>
              <w:t>FFS CSI compression specific inference configuration or inference related parameters.</w:t>
            </w:r>
          </w:p>
        </w:tc>
      </w:tr>
    </w:tbl>
    <w:p w14:paraId="16A32AA9" w14:textId="77777777" w:rsidR="00A229ED" w:rsidRDefault="00A229ED" w:rsidP="00005E62">
      <w:pPr>
        <w:pStyle w:val="BodyText"/>
        <w:rPr>
          <w:rFonts w:cs="Times"/>
        </w:rPr>
      </w:pPr>
    </w:p>
    <w:p w14:paraId="44184245" w14:textId="1A32E699" w:rsidR="00791819" w:rsidRPr="00A66268" w:rsidRDefault="00791819" w:rsidP="00005E62">
      <w:pPr>
        <w:pStyle w:val="BodyText"/>
        <w:rPr>
          <w:rFonts w:cs="Times"/>
        </w:rPr>
      </w:pPr>
      <w:r>
        <w:rPr>
          <w:rFonts w:cs="Times"/>
        </w:rPr>
        <w:t>Regarding the first FFS</w:t>
      </w:r>
      <w:r w:rsidR="005E31CA">
        <w:rPr>
          <w:rFonts w:cs="Times"/>
        </w:rPr>
        <w:t xml:space="preserve"> related to pairing ID(s)</w:t>
      </w:r>
      <w:r>
        <w:rPr>
          <w:rFonts w:cs="Times"/>
        </w:rPr>
        <w:t xml:space="preserve">, in our view, </w:t>
      </w:r>
      <w:r w:rsidR="005E31CA">
        <w:rPr>
          <w:rFonts w:cs="Times"/>
        </w:rPr>
        <w:t>a</w:t>
      </w:r>
      <w:r>
        <w:rPr>
          <w:rFonts w:cs="Times"/>
        </w:rPr>
        <w:t xml:space="preserve"> </w:t>
      </w:r>
      <w:r w:rsidRPr="00A66268">
        <w:rPr>
          <w:rFonts w:cs="Times"/>
        </w:rPr>
        <w:t>Pairing ID is associated with an exchanged dataset of Option 4-1, a set of exchanged model parameters of Option 3a-1, and a fully standardized reference model of Direction C</w:t>
      </w:r>
      <w:r w:rsidR="00D051D1">
        <w:rPr>
          <w:rFonts w:cs="Times"/>
        </w:rPr>
        <w:t>.</w:t>
      </w:r>
    </w:p>
    <w:p w14:paraId="57AE7FBA" w14:textId="3B6A59E6" w:rsidR="0067585E" w:rsidRDefault="00791819">
      <w:pPr>
        <w:pStyle w:val="BodyText"/>
        <w:rPr>
          <w:rFonts w:cs="Times"/>
        </w:rPr>
      </w:pPr>
      <w:r w:rsidRPr="00A66268">
        <w:rPr>
          <w:rFonts w:cs="Times"/>
        </w:rPr>
        <w:t>Regarding</w:t>
      </w:r>
      <w:r w:rsidR="005E31CA" w:rsidRPr="00A66268">
        <w:rPr>
          <w:rFonts w:cs="Times"/>
        </w:rPr>
        <w:t xml:space="preserve"> the second FFS related to pairing ID(s), it depends on whether we support </w:t>
      </w:r>
      <w:r w:rsidR="0000626A" w:rsidRPr="00A66268">
        <w:rPr>
          <w:rFonts w:cs="Times"/>
        </w:rPr>
        <w:t>Option A or Option B.</w:t>
      </w:r>
      <w:r w:rsidR="0087728B">
        <w:rPr>
          <w:rFonts w:cs="Times"/>
        </w:rPr>
        <w:t xml:space="preserve"> </w:t>
      </w:r>
      <w:r w:rsidR="00F16C05" w:rsidRPr="00A66268">
        <w:rPr>
          <w:rFonts w:cs="Times"/>
        </w:rPr>
        <w:t xml:space="preserve">In our </w:t>
      </w:r>
      <w:r w:rsidR="00843931" w:rsidRPr="00A66268">
        <w:rPr>
          <w:rFonts w:cs="Times"/>
        </w:rPr>
        <w:t>view</w:t>
      </w:r>
      <w:r w:rsidR="00F16C05" w:rsidRPr="00A66268">
        <w:rPr>
          <w:rFonts w:cs="Times"/>
        </w:rPr>
        <w:t xml:space="preserve">, only Option B </w:t>
      </w:r>
      <w:r w:rsidR="00D051D1">
        <w:rPr>
          <w:rFonts w:cs="Times"/>
        </w:rPr>
        <w:t>shall</w:t>
      </w:r>
      <w:r w:rsidR="00F16C05" w:rsidRPr="00A66268">
        <w:rPr>
          <w:rFonts w:cs="Times"/>
        </w:rPr>
        <w:t xml:space="preserve"> be supported</w:t>
      </w:r>
      <w:r w:rsidR="0067585E">
        <w:rPr>
          <w:rFonts w:cs="Times"/>
        </w:rPr>
        <w:t xml:space="preserve"> and </w:t>
      </w:r>
      <w:r w:rsidR="00964750">
        <w:rPr>
          <w:rFonts w:cs="Times"/>
        </w:rPr>
        <w:t xml:space="preserve">the applicability of the </w:t>
      </w:r>
      <w:r w:rsidR="0067585E">
        <w:rPr>
          <w:rFonts w:cs="Times"/>
        </w:rPr>
        <w:t>pairing IDs shall be reported in Step 4.</w:t>
      </w:r>
    </w:p>
    <w:p w14:paraId="2E64AADF" w14:textId="385F8F30" w:rsidR="0067585E" w:rsidRDefault="000C53B0">
      <w:pPr>
        <w:pStyle w:val="BodyText"/>
        <w:rPr>
          <w:rFonts w:cs="Times"/>
        </w:rPr>
      </w:pPr>
      <w:r>
        <w:rPr>
          <w:rFonts w:cs="Times"/>
        </w:rPr>
        <w:t xml:space="preserve">Based on the </w:t>
      </w:r>
      <w:r w:rsidR="00C627E6">
        <w:rPr>
          <w:rFonts w:cs="Times"/>
        </w:rPr>
        <w:t>agreement below</w:t>
      </w:r>
      <w:r w:rsidR="005E7C7E">
        <w:rPr>
          <w:rFonts w:cs="Times"/>
        </w:rPr>
        <w:t xml:space="preserve"> made in the</w:t>
      </w:r>
      <w:r>
        <w:rPr>
          <w:rFonts w:cs="Times"/>
        </w:rPr>
        <w:t xml:space="preserve"> inter-vendor training collaboration</w:t>
      </w:r>
      <w:r w:rsidR="005E7C7E">
        <w:rPr>
          <w:rFonts w:cs="Times"/>
        </w:rPr>
        <w:t xml:space="preserve"> agenda item</w:t>
      </w:r>
      <w:r>
        <w:rPr>
          <w:rFonts w:cs="Times"/>
        </w:rPr>
        <w:t xml:space="preserve">, a pairing ID </w:t>
      </w:r>
      <w:r w:rsidR="000B2F17">
        <w:rPr>
          <w:rFonts w:cs="Times"/>
        </w:rPr>
        <w:t xml:space="preserve">is associated </w:t>
      </w:r>
      <w:r w:rsidR="008455AA">
        <w:rPr>
          <w:rFonts w:cs="Times"/>
        </w:rPr>
        <w:t>with</w:t>
      </w:r>
      <w:r w:rsidR="000B2F17">
        <w:rPr>
          <w:rFonts w:cs="Times"/>
        </w:rPr>
        <w:t xml:space="preserve"> a dataset that </w:t>
      </w:r>
      <w:r w:rsidR="007B635E">
        <w:rPr>
          <w:rFonts w:cs="Times"/>
        </w:rPr>
        <w:t>can have different number of Tx port</w:t>
      </w:r>
      <w:r w:rsidR="008B13E4">
        <w:rPr>
          <w:rFonts w:cs="Times"/>
        </w:rPr>
        <w:t>s</w:t>
      </w:r>
      <w:r w:rsidR="007B635E">
        <w:rPr>
          <w:rFonts w:cs="Times"/>
        </w:rPr>
        <w:t>, number of subband and CSI payload size configuration.</w:t>
      </w:r>
      <w:r w:rsidR="004B5B72">
        <w:rPr>
          <w:rFonts w:cs="Times"/>
        </w:rPr>
        <w:t xml:space="preserve"> These multiple sets of inference related configuration parameters are indicated in the exchanged dataset.</w:t>
      </w:r>
    </w:p>
    <w:tbl>
      <w:tblPr>
        <w:tblStyle w:val="TableGrid"/>
        <w:tblW w:w="0" w:type="auto"/>
        <w:tblLook w:val="04A0" w:firstRow="1" w:lastRow="0" w:firstColumn="1" w:lastColumn="0" w:noHBand="0" w:noVBand="1"/>
      </w:tblPr>
      <w:tblGrid>
        <w:gridCol w:w="9629"/>
      </w:tblGrid>
      <w:tr w:rsidR="001E4E33" w14:paraId="63A60718" w14:textId="77777777">
        <w:tc>
          <w:tcPr>
            <w:tcW w:w="9629" w:type="dxa"/>
          </w:tcPr>
          <w:p w14:paraId="71E53523" w14:textId="77777777" w:rsidR="001E4E33" w:rsidRPr="00A82C62" w:rsidRDefault="001E4E33">
            <w:pPr>
              <w:rPr>
                <w:rFonts w:ascii="Times New Roman" w:hAnsi="Times New Roman" w:cs="Times New Roman"/>
                <w:sz w:val="20"/>
                <w:szCs w:val="20"/>
              </w:rPr>
            </w:pPr>
            <w:r w:rsidRPr="00A82C62">
              <w:rPr>
                <w:rFonts w:ascii="Times New Roman" w:hAnsi="Times New Roman" w:cs="Times New Roman"/>
                <w:b/>
                <w:bCs/>
                <w:szCs w:val="20"/>
                <w:highlight w:val="green"/>
                <w:lang w:val="x-none"/>
              </w:rPr>
              <w:t>Agreement:</w:t>
            </w:r>
            <w:r w:rsidRPr="00A82C62">
              <w:rPr>
                <w:rFonts w:ascii="Times New Roman" w:hAnsi="Times New Roman" w:cs="Times New Roman"/>
                <w:b/>
                <w:bCs/>
                <w:szCs w:val="20"/>
                <w:lang w:val="x-none"/>
              </w:rPr>
              <w:t xml:space="preserve">   </w:t>
            </w:r>
          </w:p>
          <w:p w14:paraId="013480E5" w14:textId="77777777" w:rsidR="001E4E33" w:rsidRPr="00A82C62" w:rsidRDefault="001E4E33">
            <w:pPr>
              <w:rPr>
                <w:rFonts w:ascii="Times New Roman" w:hAnsi="Times New Roman" w:cs="Times New Roman"/>
                <w:sz w:val="20"/>
                <w:szCs w:val="20"/>
              </w:rPr>
            </w:pPr>
            <w:r w:rsidRPr="00A82C62">
              <w:rPr>
                <w:rFonts w:ascii="Times New Roman" w:hAnsi="Times New Roman" w:cs="Times New Roman"/>
                <w:szCs w:val="20"/>
                <w:lang w:val="en-GB"/>
              </w:rPr>
              <w:t xml:space="preserve">For Option 4-1 under Direction A in AI/ML based CSI compression, support exchange of single pairing ID along with dataset exchange. </w:t>
            </w:r>
          </w:p>
          <w:p w14:paraId="56418A5C" w14:textId="77777777" w:rsidR="001E4E33" w:rsidRPr="00A66268" w:rsidRDefault="001E4E33" w:rsidP="001E4E33">
            <w:pPr>
              <w:numPr>
                <w:ilvl w:val="0"/>
                <w:numId w:val="61"/>
              </w:numPr>
              <w:rPr>
                <w:rFonts w:ascii="Times New Roman" w:hAnsi="Times New Roman" w:cs="Times New Roman"/>
                <w:b/>
                <w:sz w:val="20"/>
                <w:szCs w:val="20"/>
              </w:rPr>
            </w:pPr>
            <w:r w:rsidRPr="00A66268">
              <w:rPr>
                <w:rFonts w:ascii="Times New Roman" w:hAnsi="Times New Roman" w:cs="Times New Roman"/>
                <w:b/>
                <w:bCs/>
                <w:szCs w:val="20"/>
              </w:rPr>
              <w:t>One pairing ID is assigned to one dataset.</w:t>
            </w:r>
          </w:p>
          <w:p w14:paraId="2B65DBF8" w14:textId="77777777" w:rsidR="001E4E33" w:rsidRPr="00A66268" w:rsidRDefault="001E4E33" w:rsidP="001E4E33">
            <w:pPr>
              <w:numPr>
                <w:ilvl w:val="1"/>
                <w:numId w:val="61"/>
              </w:numPr>
              <w:rPr>
                <w:rFonts w:ascii="Times New Roman" w:hAnsi="Times New Roman" w:cs="Times New Roman"/>
                <w:b/>
                <w:sz w:val="20"/>
                <w:szCs w:val="20"/>
              </w:rPr>
            </w:pPr>
            <w:r w:rsidRPr="00A66268">
              <w:rPr>
                <w:rFonts w:ascii="Times New Roman" w:hAnsi="Times New Roman" w:cs="Times New Roman"/>
                <w:b/>
                <w:bCs/>
                <w:szCs w:val="20"/>
              </w:rPr>
              <w:t xml:space="preserve">The dataset can have different number of Tx port, number of </w:t>
            </w:r>
            <w:proofErr w:type="spellStart"/>
            <w:r w:rsidRPr="00A66268">
              <w:rPr>
                <w:rFonts w:ascii="Times New Roman" w:hAnsi="Times New Roman" w:cs="Times New Roman"/>
                <w:b/>
                <w:bCs/>
                <w:szCs w:val="20"/>
              </w:rPr>
              <w:t>subbands</w:t>
            </w:r>
            <w:proofErr w:type="spellEnd"/>
            <w:r w:rsidRPr="00A66268">
              <w:rPr>
                <w:rFonts w:ascii="Times New Roman" w:hAnsi="Times New Roman" w:cs="Times New Roman"/>
                <w:b/>
                <w:bCs/>
                <w:szCs w:val="20"/>
              </w:rPr>
              <w:t>, and CSI payload size configurations (including different quantization codebooks if needed).</w:t>
            </w:r>
          </w:p>
          <w:p w14:paraId="0E6B0691" w14:textId="4D3BA741" w:rsidR="001E4E33" w:rsidRPr="00A82C62" w:rsidRDefault="001E4E33" w:rsidP="001E4E33">
            <w:pPr>
              <w:numPr>
                <w:ilvl w:val="0"/>
                <w:numId w:val="61"/>
              </w:numPr>
              <w:rPr>
                <w:rFonts w:ascii="Times New Roman" w:hAnsi="Times New Roman" w:cs="Times New Roman"/>
                <w:sz w:val="20"/>
                <w:szCs w:val="20"/>
              </w:rPr>
            </w:pPr>
            <w:r>
              <w:rPr>
                <w:rFonts w:ascii="Times New Roman" w:hAnsi="Times New Roman" w:cs="Times New Roman"/>
                <w:szCs w:val="20"/>
                <w:lang w:val="en-GB"/>
              </w:rPr>
              <w:t>…</w:t>
            </w:r>
          </w:p>
          <w:p w14:paraId="3AE7A4B2" w14:textId="77777777" w:rsidR="001E4E33" w:rsidRPr="00A82C62" w:rsidRDefault="001E4E33"/>
        </w:tc>
      </w:tr>
    </w:tbl>
    <w:p w14:paraId="082ABC05" w14:textId="77777777" w:rsidR="0067585E" w:rsidRDefault="0067585E">
      <w:pPr>
        <w:pStyle w:val="BodyText"/>
        <w:rPr>
          <w:rFonts w:cs="Times"/>
        </w:rPr>
      </w:pPr>
    </w:p>
    <w:p w14:paraId="6D3F6315" w14:textId="63C64EA2" w:rsidR="00965E91" w:rsidRDefault="007B635E">
      <w:pPr>
        <w:pStyle w:val="BodyText"/>
        <w:rPr>
          <w:rFonts w:cs="Times"/>
        </w:rPr>
      </w:pPr>
      <w:r>
        <w:rPr>
          <w:rFonts w:cs="Times"/>
        </w:rPr>
        <w:t xml:space="preserve">In step 3, NW </w:t>
      </w:r>
      <w:r w:rsidR="001A4EB4">
        <w:rPr>
          <w:rFonts w:cs="Times"/>
        </w:rPr>
        <w:t>only needs to</w:t>
      </w:r>
      <w:r>
        <w:rPr>
          <w:rFonts w:cs="Times"/>
        </w:rPr>
        <w:t xml:space="preserve"> indicate</w:t>
      </w:r>
      <w:r w:rsidR="00C627E6">
        <w:rPr>
          <w:rFonts w:cs="Times"/>
        </w:rPr>
        <w:t xml:space="preserve"> one or multiple pairing ID(s), </w:t>
      </w:r>
      <w:r w:rsidR="001A4EB4">
        <w:rPr>
          <w:rFonts w:cs="Times"/>
        </w:rPr>
        <w:t>since</w:t>
      </w:r>
      <w:r w:rsidR="00C627E6">
        <w:rPr>
          <w:rFonts w:cs="Times"/>
        </w:rPr>
        <w:t xml:space="preserve"> each pairing ID </w:t>
      </w:r>
      <w:r w:rsidR="001A4EB4">
        <w:rPr>
          <w:rFonts w:cs="Times"/>
        </w:rPr>
        <w:t xml:space="preserve">already </w:t>
      </w:r>
      <w:r w:rsidR="00C627E6">
        <w:rPr>
          <w:rFonts w:cs="Times"/>
        </w:rPr>
        <w:t>implicitly indicates</w:t>
      </w:r>
      <w:r>
        <w:rPr>
          <w:rFonts w:cs="Times"/>
        </w:rPr>
        <w:t xml:space="preserve"> </w:t>
      </w:r>
      <w:r w:rsidR="001A4EB4">
        <w:rPr>
          <w:rFonts w:cs="Times"/>
        </w:rPr>
        <w:t>the</w:t>
      </w:r>
      <w:r w:rsidR="00DC0B38">
        <w:rPr>
          <w:rFonts w:cs="Times"/>
        </w:rPr>
        <w:t xml:space="preserve"> sets of </w:t>
      </w:r>
      <w:r w:rsidR="00C627E6">
        <w:rPr>
          <w:rFonts w:cs="Times"/>
        </w:rPr>
        <w:t xml:space="preserve">other </w:t>
      </w:r>
      <w:r w:rsidR="00DC0B38">
        <w:rPr>
          <w:rFonts w:cs="Times"/>
        </w:rPr>
        <w:t>inference related parameters</w:t>
      </w:r>
      <w:r w:rsidR="00C627E6">
        <w:rPr>
          <w:rFonts w:cs="Times"/>
        </w:rPr>
        <w:t xml:space="preserve"> (e.g., </w:t>
      </w:r>
      <w:r w:rsidR="00843B67">
        <w:rPr>
          <w:rFonts w:cs="Times"/>
        </w:rPr>
        <w:t>number of Tx ports related information, number of subband related information</w:t>
      </w:r>
      <w:r w:rsidR="008B13E4">
        <w:rPr>
          <w:rFonts w:cs="Times"/>
        </w:rPr>
        <w:t>, and</w:t>
      </w:r>
      <w:r w:rsidR="00843B67">
        <w:rPr>
          <w:rFonts w:cs="Times"/>
        </w:rPr>
        <w:t xml:space="preserve"> CSI payload size related information</w:t>
      </w:r>
      <w:r w:rsidR="00C627E6">
        <w:rPr>
          <w:rFonts w:cs="Times"/>
        </w:rPr>
        <w:t>)</w:t>
      </w:r>
      <w:r w:rsidR="00127014">
        <w:rPr>
          <w:rFonts w:cs="Times"/>
        </w:rPr>
        <w:t>.</w:t>
      </w:r>
      <w:r w:rsidR="00D42A56">
        <w:rPr>
          <w:rFonts w:cs="Times"/>
        </w:rPr>
        <w:t xml:space="preserve"> </w:t>
      </w:r>
    </w:p>
    <w:p w14:paraId="39319045" w14:textId="77777777" w:rsidR="0061319B" w:rsidRDefault="00D42A56" w:rsidP="0061319B">
      <w:pPr>
        <w:pStyle w:val="BodyText"/>
        <w:rPr>
          <w:rFonts w:cs="Times"/>
        </w:rPr>
      </w:pPr>
      <w:r>
        <w:rPr>
          <w:rFonts w:cs="Times"/>
        </w:rPr>
        <w:t>I</w:t>
      </w:r>
      <w:r w:rsidR="008B13E4">
        <w:rPr>
          <w:rFonts w:cs="Times"/>
        </w:rPr>
        <w:t xml:space="preserve">n step 4, UE reports </w:t>
      </w:r>
      <w:r w:rsidR="00965E91">
        <w:rPr>
          <w:rFonts w:cs="Times"/>
        </w:rPr>
        <w:t>applicability</w:t>
      </w:r>
      <w:r>
        <w:rPr>
          <w:rFonts w:cs="Times"/>
        </w:rPr>
        <w:t xml:space="preserve"> </w:t>
      </w:r>
      <w:r w:rsidR="00D939A6">
        <w:rPr>
          <w:rFonts w:cs="Times"/>
        </w:rPr>
        <w:t xml:space="preserve">for all the </w:t>
      </w:r>
      <w:r w:rsidR="00965E91">
        <w:rPr>
          <w:rFonts w:cs="Times"/>
        </w:rPr>
        <w:t xml:space="preserve">indicated pairing IDs. </w:t>
      </w:r>
    </w:p>
    <w:p w14:paraId="54569396" w14:textId="77777777" w:rsidR="007F3837" w:rsidRDefault="00965E91" w:rsidP="00A66268">
      <w:pPr>
        <w:pStyle w:val="BodyText"/>
        <w:numPr>
          <w:ilvl w:val="0"/>
          <w:numId w:val="64"/>
        </w:numPr>
        <w:rPr>
          <w:rFonts w:cs="Times"/>
        </w:rPr>
      </w:pPr>
      <w:r>
        <w:rPr>
          <w:rFonts w:cs="Times"/>
        </w:rPr>
        <w:t xml:space="preserve">If </w:t>
      </w:r>
      <w:r w:rsidR="001A4EB4">
        <w:rPr>
          <w:rFonts w:cs="Times"/>
        </w:rPr>
        <w:t>UE</w:t>
      </w:r>
      <w:r w:rsidR="00725E0C">
        <w:rPr>
          <w:rFonts w:cs="Times"/>
        </w:rPr>
        <w:t>-</w:t>
      </w:r>
      <w:r w:rsidR="007F3837">
        <w:rPr>
          <w:rFonts w:cs="Times"/>
        </w:rPr>
        <w:t>side</w:t>
      </w:r>
      <w:r w:rsidR="008B366A">
        <w:rPr>
          <w:rFonts w:cs="Times"/>
        </w:rPr>
        <w:t xml:space="preserve"> </w:t>
      </w:r>
      <w:r w:rsidR="007F3837">
        <w:rPr>
          <w:rFonts w:cs="Times"/>
        </w:rPr>
        <w:t>is mandated to</w:t>
      </w:r>
      <w:r w:rsidR="008B366A">
        <w:rPr>
          <w:rFonts w:cs="Times"/>
        </w:rPr>
        <w:t xml:space="preserve"> ensure </w:t>
      </w:r>
      <w:r w:rsidR="00725E0C">
        <w:rPr>
          <w:rFonts w:cs="Times"/>
        </w:rPr>
        <w:t xml:space="preserve">its </w:t>
      </w:r>
      <w:r w:rsidR="00324C43">
        <w:rPr>
          <w:rFonts w:cs="Times"/>
        </w:rPr>
        <w:t xml:space="preserve">trained </w:t>
      </w:r>
      <w:r w:rsidR="00725E0C">
        <w:rPr>
          <w:rFonts w:cs="Times"/>
        </w:rPr>
        <w:t xml:space="preserve">encoder </w:t>
      </w:r>
      <w:r w:rsidR="007F3837">
        <w:rPr>
          <w:rFonts w:cs="Times"/>
        </w:rPr>
        <w:t>shall</w:t>
      </w:r>
      <w:r w:rsidR="00725E0C">
        <w:rPr>
          <w:rFonts w:cs="Times"/>
        </w:rPr>
        <w:t xml:space="preserve"> </w:t>
      </w:r>
      <w:r w:rsidR="00253A79">
        <w:rPr>
          <w:rFonts w:cs="Times"/>
        </w:rPr>
        <w:t>support all</w:t>
      </w:r>
      <w:r w:rsidR="0061319B">
        <w:rPr>
          <w:rFonts w:cs="Times"/>
        </w:rPr>
        <w:t xml:space="preserve"> sets </w:t>
      </w:r>
      <w:r w:rsidR="00D939A6">
        <w:rPr>
          <w:rFonts w:cs="Times"/>
        </w:rPr>
        <w:t xml:space="preserve">of </w:t>
      </w:r>
      <w:r w:rsidR="0061319B">
        <w:rPr>
          <w:rFonts w:cs="Times"/>
        </w:rPr>
        <w:t>inference related configuration parameters indicated in the exchanged dataset</w:t>
      </w:r>
      <w:r w:rsidR="00790B5E">
        <w:rPr>
          <w:rFonts w:cs="Times"/>
        </w:rPr>
        <w:t xml:space="preserve">, then, </w:t>
      </w:r>
      <w:r w:rsidR="00E02C65">
        <w:rPr>
          <w:rFonts w:cs="Times"/>
        </w:rPr>
        <w:t xml:space="preserve">for model pairing procedure for inference, </w:t>
      </w:r>
      <w:r w:rsidR="000612E1">
        <w:rPr>
          <w:rFonts w:cs="Times"/>
        </w:rPr>
        <w:t xml:space="preserve">a UE only needs to report its </w:t>
      </w:r>
      <w:r w:rsidR="0018574B">
        <w:rPr>
          <w:rFonts w:cs="Times"/>
        </w:rPr>
        <w:t>appliable</w:t>
      </w:r>
      <w:r w:rsidR="000612E1">
        <w:rPr>
          <w:rFonts w:cs="Times"/>
        </w:rPr>
        <w:t xml:space="preserve"> pairing ID(s) to the NW in Step 4</w:t>
      </w:r>
      <w:r w:rsidR="0061319B">
        <w:rPr>
          <w:rFonts w:cs="Times"/>
        </w:rPr>
        <w:t>.</w:t>
      </w:r>
    </w:p>
    <w:p w14:paraId="7EFD391C" w14:textId="25B076BC" w:rsidR="007F3837" w:rsidRPr="00181A4A" w:rsidRDefault="000612E1" w:rsidP="002311D9">
      <w:pPr>
        <w:pStyle w:val="BodyText"/>
        <w:numPr>
          <w:ilvl w:val="0"/>
          <w:numId w:val="64"/>
        </w:numPr>
        <w:rPr>
          <w:rFonts w:cs="Times"/>
        </w:rPr>
      </w:pPr>
      <w:r w:rsidRPr="007F3837">
        <w:rPr>
          <w:rFonts w:cs="Times"/>
        </w:rPr>
        <w:t xml:space="preserve">If UE-side is allowed to train its encoder that can only support a subset of inference related configuration parameters indicated in the exchanged dataset, then, for model pairing procedure for inference, a UE needs to report its </w:t>
      </w:r>
      <w:r w:rsidR="0018574B" w:rsidRPr="007F3837">
        <w:rPr>
          <w:rFonts w:cs="Times"/>
        </w:rPr>
        <w:t>applicable</w:t>
      </w:r>
      <w:r w:rsidRPr="007F3837">
        <w:rPr>
          <w:rFonts w:cs="Times"/>
        </w:rPr>
        <w:t xml:space="preserve"> pairing ID(s) </w:t>
      </w:r>
      <w:r w:rsidR="0018574B" w:rsidRPr="007F3837">
        <w:rPr>
          <w:rFonts w:cs="Times"/>
        </w:rPr>
        <w:t>together with the applicable</w:t>
      </w:r>
      <w:r w:rsidR="00E72616" w:rsidRPr="007F3837">
        <w:rPr>
          <w:rFonts w:cs="Times"/>
        </w:rPr>
        <w:t xml:space="preserve"> set of</w:t>
      </w:r>
      <w:r w:rsidR="007F3837">
        <w:rPr>
          <w:rFonts w:cs="Times"/>
        </w:rPr>
        <w:t xml:space="preserve"> other</w:t>
      </w:r>
      <w:r w:rsidR="00E72616" w:rsidRPr="007F3837">
        <w:rPr>
          <w:rFonts w:cs="Times"/>
        </w:rPr>
        <w:t xml:space="preserve"> </w:t>
      </w:r>
      <w:r w:rsidR="007F3837" w:rsidRPr="007F3837">
        <w:rPr>
          <w:rFonts w:cs="Times"/>
        </w:rPr>
        <w:t>inference related configuration parameters</w:t>
      </w:r>
      <w:r w:rsidR="007F3837">
        <w:rPr>
          <w:rFonts w:cs="Times"/>
        </w:rPr>
        <w:t xml:space="preserve"> (e.g., </w:t>
      </w:r>
      <w:r w:rsidR="00AB42D0">
        <w:rPr>
          <w:rFonts w:cs="Times"/>
        </w:rPr>
        <w:t xml:space="preserve">number of Tx ports, number of </w:t>
      </w:r>
      <w:proofErr w:type="spellStart"/>
      <w:r w:rsidR="00AB42D0">
        <w:rPr>
          <w:rFonts w:cs="Times"/>
        </w:rPr>
        <w:t>subban</w:t>
      </w:r>
      <w:r w:rsidR="00FC50A1">
        <w:rPr>
          <w:rFonts w:cs="Times"/>
        </w:rPr>
        <w:t>ds</w:t>
      </w:r>
      <w:proofErr w:type="spellEnd"/>
      <w:r w:rsidR="00FC50A1">
        <w:rPr>
          <w:rFonts w:cs="Times"/>
        </w:rPr>
        <w:t>, and CSI payload size configurations)</w:t>
      </w:r>
      <w:r w:rsidR="007F3837" w:rsidRPr="007F3837">
        <w:rPr>
          <w:rFonts w:cs="Times"/>
        </w:rPr>
        <w:t xml:space="preserve"> </w:t>
      </w:r>
      <w:r w:rsidRPr="007F3837">
        <w:rPr>
          <w:rFonts w:cs="Times"/>
        </w:rPr>
        <w:t>to the NW in Step 4.</w:t>
      </w:r>
    </w:p>
    <w:p w14:paraId="1DADD99E" w14:textId="77777777" w:rsidR="00334CE0" w:rsidRDefault="00334CE0" w:rsidP="00334CE0">
      <w:pPr>
        <w:pStyle w:val="Proposal"/>
        <w:numPr>
          <w:ilvl w:val="0"/>
          <w:numId w:val="0"/>
        </w:numPr>
        <w:ind w:left="1304" w:hanging="1304"/>
        <w:rPr>
          <w:rFonts w:cs="Arial"/>
          <w:lang w:eastAsia="fr-FR"/>
        </w:rPr>
      </w:pPr>
    </w:p>
    <w:p w14:paraId="2E4133E2" w14:textId="60866F02" w:rsidR="00334CE0" w:rsidRDefault="00334CE0" w:rsidP="00181A4A">
      <w:pPr>
        <w:pStyle w:val="Proposal"/>
        <w:rPr>
          <w:rFonts w:cs="Arial"/>
          <w:lang w:eastAsia="fr-FR"/>
        </w:rPr>
      </w:pPr>
      <w:bookmarkStart w:id="7" w:name="_Toc210400136"/>
      <w:r w:rsidRPr="00B06A9E">
        <w:rPr>
          <w:rFonts w:cs="Arial"/>
          <w:lang w:eastAsia="fr-FR"/>
        </w:rPr>
        <w:t>For model pairing procedure for inference</w:t>
      </w:r>
      <w:r>
        <w:rPr>
          <w:rFonts w:cs="Arial"/>
          <w:lang w:eastAsia="fr-FR"/>
        </w:rPr>
        <w:t>,</w:t>
      </w:r>
      <w:r w:rsidRPr="00B06A9E">
        <w:rPr>
          <w:rFonts w:cs="Arial"/>
          <w:lang w:eastAsia="fr-FR"/>
        </w:rPr>
        <w:t xml:space="preserve"> </w:t>
      </w:r>
      <w:r>
        <w:rPr>
          <w:rFonts w:cs="Arial"/>
          <w:lang w:eastAsia="fr-FR"/>
        </w:rPr>
        <w:t>support only Option B (sets of inference related parameters for applicability report only).</w:t>
      </w:r>
      <w:bookmarkEnd w:id="7"/>
    </w:p>
    <w:p w14:paraId="01C6ACEE" w14:textId="77777777" w:rsidR="006923FD" w:rsidRDefault="006923FD" w:rsidP="00181A4A">
      <w:pPr>
        <w:pStyle w:val="BodyText"/>
        <w:rPr>
          <w:rFonts w:cs="Arial"/>
          <w:szCs w:val="20"/>
          <w:lang w:eastAsia="ja-JP"/>
        </w:rPr>
      </w:pPr>
    </w:p>
    <w:p w14:paraId="52CEBE5B" w14:textId="1502F3C2" w:rsidR="001C1F6F" w:rsidRDefault="001C1F6F" w:rsidP="001C1F6F">
      <w:pPr>
        <w:pStyle w:val="Proposal"/>
        <w:rPr>
          <w:rFonts w:cs="Arial"/>
          <w:lang w:eastAsia="fr-FR"/>
        </w:rPr>
      </w:pPr>
      <w:bookmarkStart w:id="8" w:name="_Toc210400137"/>
      <w:r w:rsidRPr="00B06A9E">
        <w:rPr>
          <w:rFonts w:cs="Arial"/>
          <w:lang w:eastAsia="fr-FR"/>
        </w:rPr>
        <w:t>For model pairing procedure for inference</w:t>
      </w:r>
      <w:r>
        <w:rPr>
          <w:rFonts w:cs="Arial"/>
          <w:lang w:eastAsia="fr-FR"/>
        </w:rPr>
        <w:t>,</w:t>
      </w:r>
      <w:r w:rsidRPr="00B06A9E">
        <w:rPr>
          <w:rFonts w:cs="Arial"/>
          <w:lang w:eastAsia="fr-FR"/>
        </w:rPr>
        <w:t xml:space="preserve"> </w:t>
      </w:r>
      <w:r w:rsidR="00334CE0">
        <w:rPr>
          <w:rFonts w:cs="Arial"/>
          <w:lang w:eastAsia="fr-FR"/>
        </w:rPr>
        <w:t xml:space="preserve">only </w:t>
      </w:r>
      <w:r>
        <w:rPr>
          <w:rFonts w:cs="Arial"/>
          <w:lang w:eastAsia="fr-FR"/>
        </w:rPr>
        <w:t>Pairing ID(s) is/are indicated in Step 3.</w:t>
      </w:r>
      <w:bookmarkEnd w:id="8"/>
      <w:r>
        <w:rPr>
          <w:rFonts w:cs="Arial"/>
          <w:lang w:eastAsia="fr-FR"/>
        </w:rPr>
        <w:t xml:space="preserve"> </w:t>
      </w:r>
    </w:p>
    <w:p w14:paraId="606999E6" w14:textId="13D56E79" w:rsidR="001C1F6F" w:rsidRDefault="001C1F6F" w:rsidP="001C1F6F">
      <w:pPr>
        <w:pStyle w:val="Proposal"/>
        <w:numPr>
          <w:ilvl w:val="1"/>
          <w:numId w:val="27"/>
        </w:numPr>
        <w:spacing w:line="259" w:lineRule="auto"/>
      </w:pPr>
      <w:bookmarkStart w:id="9" w:name="_Toc210400138"/>
      <w:r w:rsidRPr="00D41EB6">
        <w:t>A</w:t>
      </w:r>
      <w:r>
        <w:t xml:space="preserve"> </w:t>
      </w:r>
      <w:r w:rsidRPr="009B2F28">
        <w:t xml:space="preserve">Pairing ID is associated with an exchanged dataset of Option 4-1, a set of exchanged model parameters of Option 3a-1, </w:t>
      </w:r>
      <w:r w:rsidR="00260EF0">
        <w:t>or</w:t>
      </w:r>
      <w:r w:rsidRPr="009B2F28">
        <w:t xml:space="preserve"> a fully standardized reference model of Direction C</w:t>
      </w:r>
      <w:r>
        <w:t>.</w:t>
      </w:r>
      <w:bookmarkEnd w:id="9"/>
    </w:p>
    <w:p w14:paraId="501C466C" w14:textId="39D085F8" w:rsidR="00DD7ECD" w:rsidRPr="00D41EB6" w:rsidRDefault="00DD7ECD" w:rsidP="001C1F6F">
      <w:pPr>
        <w:pStyle w:val="Proposal"/>
        <w:numPr>
          <w:ilvl w:val="1"/>
          <w:numId w:val="27"/>
        </w:numPr>
        <w:spacing w:line="259" w:lineRule="auto"/>
      </w:pPr>
      <w:bookmarkStart w:id="10" w:name="_Toc210400139"/>
      <w:r>
        <w:t>A Pairing ID</w:t>
      </w:r>
      <w:r w:rsidR="00E16F06">
        <w:t xml:space="preserve"> indicated in Step 3</w:t>
      </w:r>
      <w:r>
        <w:t xml:space="preserve"> implicitly indicates other inference related configuration parameters</w:t>
      </w:r>
      <w:r w:rsidR="00334CE0">
        <w:t xml:space="preserve"> </w:t>
      </w:r>
      <w:r w:rsidR="0045790F">
        <w:t xml:space="preserve">that were sent in the dataset exchange for the same pairing ID </w:t>
      </w:r>
      <w:r w:rsidR="00334CE0">
        <w:t xml:space="preserve">(e.g., number of Tx ports, number of </w:t>
      </w:r>
      <w:proofErr w:type="spellStart"/>
      <w:r w:rsidR="00334CE0">
        <w:t>subbands</w:t>
      </w:r>
      <w:proofErr w:type="spellEnd"/>
      <w:r w:rsidR="00334CE0">
        <w:t>, and CSI payload size configuration</w:t>
      </w:r>
      <w:r w:rsidR="00B0748E">
        <w:t>s</w:t>
      </w:r>
      <w:r w:rsidR="00334CE0">
        <w:t>)</w:t>
      </w:r>
      <w:bookmarkEnd w:id="10"/>
      <w:r w:rsidR="0045790F">
        <w:t xml:space="preserve"> </w:t>
      </w:r>
    </w:p>
    <w:p w14:paraId="70333827" w14:textId="722EE10F" w:rsidR="00260EF0" w:rsidRPr="00181A4A" w:rsidRDefault="00DF4FE1" w:rsidP="00181A4A">
      <w:pPr>
        <w:pStyle w:val="Proposal"/>
        <w:rPr>
          <w:rFonts w:cs="Arial"/>
          <w:lang w:eastAsia="fr-FR"/>
        </w:rPr>
      </w:pPr>
      <w:bookmarkStart w:id="11" w:name="_Toc210400140"/>
      <w:r w:rsidRPr="00181A4A">
        <w:rPr>
          <w:rFonts w:cs="Arial"/>
          <w:lang w:eastAsia="fr-FR"/>
        </w:rPr>
        <w:t xml:space="preserve">For model pairing procedure for inference, for the content of UE reporting in Step 4, </w:t>
      </w:r>
      <w:r w:rsidR="002515F4">
        <w:rPr>
          <w:rFonts w:cs="Arial"/>
          <w:lang w:eastAsia="fr-FR"/>
        </w:rPr>
        <w:t xml:space="preserve">support one </w:t>
      </w:r>
      <w:r w:rsidRPr="00181A4A">
        <w:rPr>
          <w:rFonts w:cs="Arial"/>
          <w:lang w:eastAsia="fr-FR"/>
        </w:rPr>
        <w:t>from the following two options:</w:t>
      </w:r>
      <w:bookmarkEnd w:id="11"/>
      <w:r w:rsidRPr="00181A4A">
        <w:rPr>
          <w:rFonts w:cs="Arial"/>
          <w:lang w:eastAsia="fr-FR"/>
        </w:rPr>
        <w:t xml:space="preserve"> </w:t>
      </w:r>
    </w:p>
    <w:p w14:paraId="6AF9912A" w14:textId="23E22DEE" w:rsidR="00260EF0" w:rsidRPr="00181A4A" w:rsidRDefault="0064366D" w:rsidP="002311D9">
      <w:pPr>
        <w:pStyle w:val="Proposal"/>
        <w:numPr>
          <w:ilvl w:val="1"/>
          <w:numId w:val="67"/>
        </w:numPr>
        <w:spacing w:line="259" w:lineRule="auto"/>
        <w:rPr>
          <w:rFonts w:cs="Arial"/>
          <w:lang w:eastAsia="fr-FR"/>
        </w:rPr>
      </w:pPr>
      <w:bookmarkStart w:id="12" w:name="_Toc210400141"/>
      <w:r w:rsidRPr="003D0358">
        <w:rPr>
          <w:rFonts w:cs="Arial"/>
          <w:lang w:eastAsia="fr-FR"/>
        </w:rPr>
        <w:t xml:space="preserve">Option 1: </w:t>
      </w:r>
      <w:r w:rsidR="00AD0C4A" w:rsidRPr="003D0358">
        <w:rPr>
          <w:rFonts w:cs="Arial"/>
          <w:lang w:eastAsia="fr-FR"/>
        </w:rPr>
        <w:t>appli</w:t>
      </w:r>
      <w:r w:rsidR="005336CE">
        <w:rPr>
          <w:rFonts w:cs="Arial"/>
          <w:lang w:eastAsia="fr-FR"/>
        </w:rPr>
        <w:t>c</w:t>
      </w:r>
      <w:r w:rsidR="00AD0C4A" w:rsidRPr="003D0358">
        <w:rPr>
          <w:rFonts w:cs="Arial"/>
          <w:lang w:eastAsia="fr-FR"/>
        </w:rPr>
        <w:t>able pairing ID(s)</w:t>
      </w:r>
      <w:r w:rsidR="00260EF0">
        <w:rPr>
          <w:rFonts w:cs="Arial"/>
          <w:lang w:eastAsia="fr-FR"/>
        </w:rPr>
        <w:t xml:space="preserve"> only</w:t>
      </w:r>
      <w:r w:rsidR="00E26F03">
        <w:rPr>
          <w:rFonts w:cs="Arial"/>
          <w:lang w:eastAsia="fr-FR"/>
        </w:rPr>
        <w:t>.</w:t>
      </w:r>
      <w:bookmarkEnd w:id="12"/>
    </w:p>
    <w:p w14:paraId="044DB9C9" w14:textId="09FBC183" w:rsidR="003E76F2" w:rsidRPr="002311D9" w:rsidRDefault="001D0AB0" w:rsidP="002311D9">
      <w:pPr>
        <w:pStyle w:val="Proposal"/>
        <w:numPr>
          <w:ilvl w:val="1"/>
          <w:numId w:val="67"/>
        </w:numPr>
        <w:spacing w:line="259" w:lineRule="auto"/>
      </w:pPr>
      <w:bookmarkStart w:id="13" w:name="_Toc210400142"/>
      <w:r w:rsidRPr="00A82C62">
        <w:rPr>
          <w:rFonts w:cs="Arial"/>
          <w:lang w:eastAsia="fr-FR"/>
        </w:rPr>
        <w:t>Option</w:t>
      </w:r>
      <w:r w:rsidR="00E54272">
        <w:rPr>
          <w:rFonts w:cs="Arial"/>
          <w:lang w:eastAsia="fr-FR"/>
        </w:rPr>
        <w:t xml:space="preserve"> </w:t>
      </w:r>
      <w:r>
        <w:rPr>
          <w:rFonts w:cs="Arial"/>
          <w:lang w:eastAsia="fr-FR"/>
        </w:rPr>
        <w:t>2</w:t>
      </w:r>
      <w:r w:rsidRPr="00A82C62">
        <w:rPr>
          <w:rFonts w:cs="Arial"/>
          <w:lang w:eastAsia="fr-FR"/>
        </w:rPr>
        <w:t xml:space="preserve">: </w:t>
      </w:r>
      <w:r w:rsidR="00260EF0">
        <w:rPr>
          <w:rFonts w:cs="Arial"/>
          <w:lang w:eastAsia="fr-FR"/>
        </w:rPr>
        <w:t>applicable pairing ID(s)</w:t>
      </w:r>
      <w:r w:rsidR="00AD7062">
        <w:rPr>
          <w:rFonts w:cs="Arial"/>
          <w:lang w:eastAsia="fr-FR"/>
        </w:rPr>
        <w:t xml:space="preserve"> </w:t>
      </w:r>
      <w:r w:rsidR="00BC4E1A">
        <w:rPr>
          <w:rFonts w:cs="Arial"/>
          <w:lang w:eastAsia="fr-FR"/>
        </w:rPr>
        <w:t xml:space="preserve">and applicable </w:t>
      </w:r>
      <w:r w:rsidR="00E26F03">
        <w:rPr>
          <w:rFonts w:cs="Arial"/>
          <w:lang w:eastAsia="fr-FR"/>
        </w:rPr>
        <w:t>(</w:t>
      </w:r>
      <w:r w:rsidR="00BC4E1A">
        <w:rPr>
          <w:rFonts w:cs="Arial"/>
          <w:lang w:eastAsia="fr-FR"/>
        </w:rPr>
        <w:t>sub</w:t>
      </w:r>
      <w:r w:rsidR="00E26F03">
        <w:rPr>
          <w:rFonts w:cs="Arial"/>
          <w:lang w:eastAsia="fr-FR"/>
        </w:rPr>
        <w:t>)</w:t>
      </w:r>
      <w:r w:rsidR="00BC4E1A">
        <w:rPr>
          <w:rFonts w:cs="Arial"/>
          <w:lang w:eastAsia="fr-FR"/>
        </w:rPr>
        <w:t xml:space="preserve">set of </w:t>
      </w:r>
      <w:r w:rsidR="00EB7AAA">
        <w:rPr>
          <w:rFonts w:cs="Arial"/>
          <w:lang w:eastAsia="fr-FR"/>
        </w:rPr>
        <w:t>other inference related configurations</w:t>
      </w:r>
      <w:r w:rsidR="00E26F03">
        <w:rPr>
          <w:rFonts w:cs="Arial"/>
          <w:lang w:eastAsia="fr-FR"/>
        </w:rPr>
        <w:t xml:space="preserve"> </w:t>
      </w:r>
      <w:r w:rsidR="00B0748E" w:rsidRPr="00181A4A">
        <w:rPr>
          <w:rFonts w:cs="Arial"/>
          <w:b w:val="0"/>
          <w:lang w:eastAsia="fr-FR"/>
        </w:rPr>
        <w:t>(</w:t>
      </w:r>
      <w:r w:rsidR="00B0748E" w:rsidRPr="00E54272">
        <w:rPr>
          <w:rFonts w:cs="Arial"/>
          <w:lang w:eastAsia="fr-FR"/>
        </w:rPr>
        <w:t xml:space="preserve">e.g., number of Tx ports, number of </w:t>
      </w:r>
      <w:proofErr w:type="spellStart"/>
      <w:r w:rsidR="00B0748E" w:rsidRPr="00E54272">
        <w:rPr>
          <w:rFonts w:cs="Arial"/>
          <w:lang w:eastAsia="fr-FR"/>
        </w:rPr>
        <w:t>subbands</w:t>
      </w:r>
      <w:proofErr w:type="spellEnd"/>
      <w:r w:rsidR="00B0748E" w:rsidRPr="00E54272">
        <w:rPr>
          <w:rFonts w:cs="Arial"/>
          <w:lang w:eastAsia="fr-FR"/>
        </w:rPr>
        <w:t xml:space="preserve">, and CSI payload size configurations) </w:t>
      </w:r>
      <w:r w:rsidR="00E26F03">
        <w:rPr>
          <w:rFonts w:cs="Arial"/>
          <w:lang w:eastAsia="fr-FR"/>
        </w:rPr>
        <w:t>per pairing ID.</w:t>
      </w:r>
      <w:bookmarkEnd w:id="13"/>
    </w:p>
    <w:p w14:paraId="3D0ED7D2" w14:textId="77777777" w:rsidR="00ED79BE" w:rsidRDefault="00ED79BE" w:rsidP="002311D9">
      <w:pPr>
        <w:pStyle w:val="Proposal"/>
        <w:numPr>
          <w:ilvl w:val="0"/>
          <w:numId w:val="0"/>
        </w:numPr>
        <w:rPr>
          <w:rFonts w:cs="Arial"/>
          <w:szCs w:val="20"/>
          <w:lang w:eastAsia="ja-JP"/>
        </w:rPr>
      </w:pPr>
    </w:p>
    <w:p w14:paraId="17B54D0F" w14:textId="286E4318" w:rsidR="00942FD4" w:rsidRPr="003D0358" w:rsidRDefault="00B528F2" w:rsidP="003D0358">
      <w:pPr>
        <w:pStyle w:val="Heading2"/>
      </w:pPr>
      <w:r>
        <w:lastRenderedPageBreak/>
        <w:t>2.</w:t>
      </w:r>
      <w:r w:rsidR="000360D3">
        <w:t>2</w:t>
      </w:r>
      <w:r>
        <w:t xml:space="preserve"> </w:t>
      </w:r>
      <w:r w:rsidR="00DF014D">
        <w:tab/>
      </w:r>
      <w:r>
        <w:t>NW-side</w:t>
      </w:r>
      <w:r w:rsidR="00337338">
        <w:t xml:space="preserve"> and UE-side</w:t>
      </w:r>
      <w:r>
        <w:t xml:space="preserve"> data collection</w:t>
      </w:r>
      <w:r w:rsidR="00337338">
        <w:t xml:space="preserve"> for training</w:t>
      </w:r>
    </w:p>
    <w:p w14:paraId="795ACD8B" w14:textId="746A9E56" w:rsidR="00337338" w:rsidRDefault="00337338" w:rsidP="00337338">
      <w:pPr>
        <w:pStyle w:val="Heading3"/>
      </w:pPr>
      <w:r>
        <w:t>2.</w:t>
      </w:r>
      <w:r w:rsidR="000360D3">
        <w:t>2</w:t>
      </w:r>
      <w:r>
        <w:t>.1</w:t>
      </w:r>
      <w:r>
        <w:tab/>
        <w:t xml:space="preserve">NW-side </w:t>
      </w:r>
      <w:r w:rsidR="00543CBD">
        <w:t>data collection mechanism</w:t>
      </w:r>
    </w:p>
    <w:p w14:paraId="35955CE4" w14:textId="77777777" w:rsidR="00485CED" w:rsidRDefault="00485CED" w:rsidP="00485CED">
      <w:pPr>
        <w:rPr>
          <w:lang w:val="en-GB" w:eastAsia="ja-JP"/>
        </w:rPr>
      </w:pPr>
    </w:p>
    <w:p w14:paraId="7F0DD0FB" w14:textId="7C122E5E" w:rsidR="00AA6BBA" w:rsidRPr="00855FD3" w:rsidRDefault="00AA6BBA" w:rsidP="00AA6BBA">
      <w:pPr>
        <w:pStyle w:val="Heading4"/>
      </w:pPr>
      <w:r w:rsidRPr="409E1ACC">
        <w:rPr>
          <w:lang w:val="en-US"/>
        </w:rPr>
        <w:t>2.</w:t>
      </w:r>
      <w:r>
        <w:rPr>
          <w:lang w:val="en-US"/>
        </w:rPr>
        <w:t>2</w:t>
      </w:r>
      <w:r w:rsidRPr="409E1ACC">
        <w:rPr>
          <w:lang w:val="en-US"/>
        </w:rPr>
        <w:t xml:space="preserve">.1.1 </w:t>
      </w:r>
      <w:r>
        <w:rPr>
          <w:lang w:val="en-US"/>
        </w:rPr>
        <w:t>Target CSI format</w:t>
      </w:r>
    </w:p>
    <w:p w14:paraId="1F7AA5B9" w14:textId="77777777" w:rsidR="00AA6BBA" w:rsidRPr="00106F87" w:rsidRDefault="00AA6BBA" w:rsidP="00EC4BB4">
      <w:pPr>
        <w:rPr>
          <w:lang w:val="en-GB"/>
        </w:rPr>
      </w:pPr>
    </w:p>
    <w:p w14:paraId="6DD14946" w14:textId="7D508B5D" w:rsidR="00485CED" w:rsidRDefault="00485CED" w:rsidP="00EC4BB4">
      <w:r w:rsidRPr="003603D3">
        <w:t>For NW</w:t>
      </w:r>
      <w:r w:rsidRPr="003603D3">
        <w:rPr>
          <w:rFonts w:eastAsia="DengXian" w:hint="eastAsia"/>
          <w:lang w:eastAsia="zh-CN"/>
        </w:rPr>
        <w:t xml:space="preserve"> to collect data for training</w:t>
      </w:r>
      <w:r>
        <w:t xml:space="preserve">, </w:t>
      </w:r>
      <w:r w:rsidR="005E3017">
        <w:t xml:space="preserve">the </w:t>
      </w:r>
      <w:r>
        <w:rPr>
          <w:lang w:val="en-GB" w:eastAsia="ja-JP"/>
        </w:rPr>
        <w:t xml:space="preserve">following </w:t>
      </w:r>
      <w:r w:rsidR="007F710C">
        <w:rPr>
          <w:lang w:val="en-GB" w:eastAsia="ja-JP"/>
        </w:rPr>
        <w:t>agreement was made in RAN1#122</w:t>
      </w:r>
      <w:r w:rsidR="00F54B31">
        <w:rPr>
          <w:lang w:val="en-GB" w:eastAsia="ja-JP"/>
        </w:rPr>
        <w:t xml:space="preserve"> regarding Target CSI format</w:t>
      </w:r>
      <w:r>
        <w:rPr>
          <w:lang w:val="en-GB" w:eastAsia="ja-JP"/>
        </w:rPr>
        <w:t>.</w:t>
      </w:r>
      <w:r w:rsidR="00EC4BB4" w:rsidDel="00EC4BB4">
        <w:rPr>
          <w:lang w:val="en-GB" w:eastAsia="ja-JP"/>
        </w:rPr>
        <w:t xml:space="preserve"> </w:t>
      </w:r>
    </w:p>
    <w:p w14:paraId="6AC426C5" w14:textId="77777777" w:rsidR="00EC4BB4" w:rsidRPr="003603D3" w:rsidRDefault="00EC4BB4" w:rsidP="00EC4BB4"/>
    <w:tbl>
      <w:tblPr>
        <w:tblStyle w:val="TableGrid"/>
        <w:tblW w:w="0" w:type="auto"/>
        <w:tblLook w:val="04A0" w:firstRow="1" w:lastRow="0" w:firstColumn="1" w:lastColumn="0" w:noHBand="0" w:noVBand="1"/>
      </w:tblPr>
      <w:tblGrid>
        <w:gridCol w:w="9629"/>
      </w:tblGrid>
      <w:tr w:rsidR="00EC4BB4" w14:paraId="5FAE923C" w14:textId="77777777">
        <w:tc>
          <w:tcPr>
            <w:tcW w:w="9629" w:type="dxa"/>
          </w:tcPr>
          <w:p w14:paraId="2070665D" w14:textId="77777777" w:rsidR="00EC4BB4" w:rsidRPr="003D0358" w:rsidRDefault="00EC4BB4" w:rsidP="00EC4BB4">
            <w:pPr>
              <w:pStyle w:val="3GPPNormalText"/>
              <w:rPr>
                <w:rFonts w:ascii="Times New Roman" w:hAnsi="Times New Roman"/>
                <w:sz w:val="20"/>
                <w:szCs w:val="20"/>
              </w:rPr>
            </w:pPr>
            <w:r w:rsidRPr="003D0358">
              <w:rPr>
                <w:rFonts w:ascii="Times New Roman" w:hAnsi="Times New Roman"/>
                <w:bCs/>
                <w:szCs w:val="20"/>
                <w:highlight w:val="green"/>
              </w:rPr>
              <w:t>Agreement</w:t>
            </w:r>
            <w:r w:rsidRPr="003D0358">
              <w:rPr>
                <w:rFonts w:ascii="Times New Roman" w:hAnsi="Times New Roman"/>
                <w:szCs w:val="20"/>
                <w:highlight w:val="green"/>
              </w:rPr>
              <w:t>:</w:t>
            </w:r>
            <w:r w:rsidRPr="003D0358">
              <w:rPr>
                <w:rFonts w:ascii="Times New Roman" w:hAnsi="Times New Roman"/>
                <w:szCs w:val="20"/>
              </w:rPr>
              <w:t xml:space="preserve"> </w:t>
            </w:r>
          </w:p>
          <w:p w14:paraId="1313D48E" w14:textId="77777777" w:rsidR="00EC4BB4" w:rsidRPr="003D0358" w:rsidRDefault="00EC4BB4" w:rsidP="00EC4BB4">
            <w:pPr>
              <w:spacing w:before="120"/>
              <w:rPr>
                <w:rFonts w:ascii="Times New Roman" w:hAnsi="Times New Roman" w:cs="Times New Roman"/>
                <w:bCs/>
                <w:sz w:val="20"/>
                <w:szCs w:val="20"/>
                <w:lang w:eastAsia="zh-CN"/>
              </w:rPr>
            </w:pPr>
            <w:r w:rsidRPr="003D0358">
              <w:rPr>
                <w:rFonts w:ascii="Times New Roman" w:hAnsi="Times New Roman" w:cs="Times New Roman"/>
                <w:bCs/>
                <w:szCs w:val="20"/>
                <w:lang w:eastAsia="zh-CN"/>
              </w:rPr>
              <w:t xml:space="preserve">For NW side data collection, study the solution for quantizing Target CSI, from the aspects of overhead, quantization loss/performance, and complexity. </w:t>
            </w:r>
            <w:proofErr w:type="gramStart"/>
            <w:r w:rsidRPr="003D0358">
              <w:rPr>
                <w:rFonts w:ascii="Times New Roman" w:hAnsi="Times New Roman" w:cs="Times New Roman"/>
                <w:bCs/>
                <w:szCs w:val="20"/>
                <w:lang w:eastAsia="zh-CN"/>
              </w:rPr>
              <w:t>E.g.,:</w:t>
            </w:r>
            <w:proofErr w:type="gramEnd"/>
          </w:p>
          <w:p w14:paraId="7ACE0C19" w14:textId="261CC729"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3D0358">
              <w:rPr>
                <w:rFonts w:ascii="Times New Roman" w:hAnsi="Times New Roman" w:cs="Times New Roman"/>
                <w:bCs/>
                <w:sz w:val="20"/>
                <w:szCs w:val="20"/>
                <w:lang w:eastAsia="zh-CN"/>
              </w:rPr>
              <w:t>Option 0: Reusing legacy e-Type II codebook</w:t>
            </w:r>
          </w:p>
          <w:p w14:paraId="4DB303FB" w14:textId="00FD0B4F"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3D0358">
              <w:rPr>
                <w:rFonts w:ascii="Times New Roman" w:hAnsi="Times New Roman" w:cs="Times New Roman"/>
                <w:bCs/>
                <w:sz w:val="20"/>
                <w:szCs w:val="20"/>
                <w:lang w:eastAsia="zh-CN"/>
              </w:rPr>
              <w:t xml:space="preserve">Option 1: Scalar quantization to the Target CSI. FFS number of bits for real/imaginary, whether coefficients for quantization are obtained from transformation of Target CSI. </w:t>
            </w:r>
          </w:p>
          <w:p w14:paraId="67AC9969" w14:textId="06A794CB"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3D0358">
              <w:rPr>
                <w:rFonts w:ascii="Times New Roman" w:hAnsi="Times New Roman" w:cs="Times New Roman"/>
                <w:bCs/>
                <w:sz w:val="20"/>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63863A31" w14:textId="77777777"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3D0358">
              <w:rPr>
                <w:rFonts w:ascii="Times New Roman" w:hAnsi="Times New Roman" w:cs="Times New Roman"/>
                <w:bCs/>
                <w:sz w:val="20"/>
                <w:szCs w:val="20"/>
                <w:lang w:eastAsia="zh-CN"/>
              </w:rPr>
              <w:t>Option 3: Enhanced method for improved overhead saving, e.g., reporting the dominant eigenvalues/eigenvectors of per layer precoding matrix.</w:t>
            </w:r>
          </w:p>
          <w:p w14:paraId="2F735CF8" w14:textId="6603E0F9"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sz w:val="20"/>
                <w:szCs w:val="20"/>
                <w:lang w:val="en-US" w:eastAsia="zh-CN"/>
              </w:rPr>
            </w:pPr>
            <w:r w:rsidRPr="003D0358">
              <w:rPr>
                <w:rFonts w:ascii="Times New Roman" w:hAnsi="Times New Roman" w:cs="Times New Roman"/>
                <w:sz w:val="20"/>
                <w:szCs w:val="20"/>
                <w:lang w:val="en-US" w:eastAsia="zh-CN"/>
              </w:rPr>
              <w:t xml:space="preserve">Option 4: </w:t>
            </w:r>
            <w:proofErr w:type="spellStart"/>
            <w:r w:rsidRPr="003D0358">
              <w:rPr>
                <w:rFonts w:ascii="Times New Roman" w:hAnsi="Times New Roman" w:cs="Times New Roman"/>
                <w:sz w:val="20"/>
                <w:szCs w:val="20"/>
                <w:lang w:val="en-US" w:eastAsia="zh-CN"/>
              </w:rPr>
              <w:t>eType</w:t>
            </w:r>
            <w:proofErr w:type="spellEnd"/>
            <w:r w:rsidRPr="003D0358">
              <w:rPr>
                <w:rFonts w:ascii="Times New Roman" w:hAnsi="Times New Roman" w:cs="Times New Roman"/>
                <w:sz w:val="20"/>
                <w:szCs w:val="20"/>
                <w:lang w:val="en-US" w:eastAsia="zh-CN"/>
              </w:rPr>
              <w:t xml:space="preserve"> II like codebook with new parameter values (e.g. larger </w:t>
            </w:r>
            <w:r w:rsidRPr="003D0358">
              <w:rPr>
                <w:rFonts w:ascii="Times New Roman" w:hAnsi="Times New Roman" w:cs="Times New Roman"/>
                <w:i/>
                <w:sz w:val="20"/>
                <w:szCs w:val="20"/>
                <w:lang w:val="en-US" w:eastAsia="zh-CN"/>
              </w:rPr>
              <w:t>L,</w:t>
            </w:r>
            <w:r w:rsidRPr="003D0358">
              <w:rPr>
                <w:rFonts w:ascii="Times New Roman" w:hAnsi="Times New Roman" w:cs="Times New Roman"/>
                <w:sz w:val="20"/>
                <w:szCs w:val="20"/>
                <w:lang w:val="en-US" w:eastAsia="zh-CN"/>
              </w:rPr>
              <w:t xml:space="preserve"> </w:t>
            </w:r>
            <w:proofErr w:type="spellStart"/>
            <w:r w:rsidRPr="003D0358">
              <w:rPr>
                <w:rFonts w:ascii="Times New Roman" w:hAnsi="Times New Roman" w:cs="Times New Roman"/>
                <w:i/>
                <w:sz w:val="20"/>
                <w:szCs w:val="20"/>
                <w:lang w:val="en-US" w:eastAsia="zh-CN"/>
              </w:rPr>
              <w:t>p</w:t>
            </w:r>
            <w:r w:rsidRPr="003D0358">
              <w:rPr>
                <w:rFonts w:ascii="Times New Roman" w:hAnsi="Times New Roman" w:cs="Times New Roman"/>
                <w:i/>
                <w:sz w:val="20"/>
                <w:szCs w:val="20"/>
                <w:vertAlign w:val="subscript"/>
                <w:lang w:val="en-US" w:eastAsia="zh-CN"/>
              </w:rPr>
              <w:t>v</w:t>
            </w:r>
            <w:proofErr w:type="spellEnd"/>
            <w:r w:rsidRPr="003D0358">
              <w:rPr>
                <w:rFonts w:ascii="Times New Roman" w:hAnsi="Times New Roman" w:cs="Times New Roman"/>
                <w:sz w:val="20"/>
                <w:szCs w:val="20"/>
                <w:lang w:val="en-US" w:eastAsia="zh-CN"/>
              </w:rPr>
              <w:t>,</w:t>
            </w:r>
            <w:r w:rsidRPr="003D0358">
              <w:rPr>
                <w:rFonts w:ascii="Times New Roman" w:eastAsia="Times New Roman" w:hAnsi="Times New Roman" w:cs="Times New Roman"/>
                <w:i/>
                <w:sz w:val="20"/>
                <w:szCs w:val="20"/>
                <w:lang w:val="en-US" w:eastAsia="zh-CN"/>
              </w:rPr>
              <w:t xml:space="preserve"> </w:t>
            </w:r>
            <w:r w:rsidRPr="003D0358">
              <w:rPr>
                <w:rFonts w:ascii="Times New Roman" w:hAnsi="Times New Roman" w:cs="Times New Roman"/>
                <w:i/>
                <w:sz w:val="20"/>
                <w:szCs w:val="20"/>
                <w:lang w:val="en-US" w:eastAsia="zh-CN"/>
              </w:rPr>
              <w:t>beta, amplitude, phase</w:t>
            </w:r>
            <w:r w:rsidRPr="003D0358">
              <w:rPr>
                <w:rFonts w:ascii="Times New Roman" w:hAnsi="Times New Roman" w:cs="Times New Roman"/>
                <w:sz w:val="20"/>
                <w:szCs w:val="20"/>
                <w:lang w:val="en-US" w:eastAsia="zh-CN"/>
              </w:rPr>
              <w:t xml:space="preserve">) </w:t>
            </w:r>
          </w:p>
          <w:p w14:paraId="77C25089" w14:textId="77777777"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sz w:val="20"/>
                <w:szCs w:val="20"/>
                <w:lang w:val="en-US" w:eastAsia="zh-CN"/>
              </w:rPr>
            </w:pPr>
            <w:r w:rsidRPr="003D0358">
              <w:rPr>
                <w:rFonts w:ascii="Times New Roman" w:hAnsi="Times New Roman" w:cs="Times New Roman"/>
                <w:sz w:val="20"/>
                <w:szCs w:val="20"/>
                <w:lang w:val="en-US" w:eastAsia="zh-CN"/>
              </w:rPr>
              <w:t xml:space="preserve">Note: the </w:t>
            </w:r>
            <w:proofErr w:type="spellStart"/>
            <w:r w:rsidRPr="003D0358">
              <w:rPr>
                <w:rFonts w:ascii="Times New Roman" w:hAnsi="Times New Roman" w:cs="Times New Roman"/>
                <w:sz w:val="20"/>
                <w:szCs w:val="20"/>
                <w:lang w:val="en-US" w:eastAsia="zh-CN"/>
              </w:rPr>
              <w:t>quantizaton</w:t>
            </w:r>
            <w:proofErr w:type="spellEnd"/>
            <w:r w:rsidRPr="003D0358">
              <w:rPr>
                <w:rFonts w:ascii="Times New Roman" w:hAnsi="Times New Roman" w:cs="Times New Roman"/>
                <w:sz w:val="20"/>
                <w:szCs w:val="20"/>
                <w:lang w:val="en-US" w:eastAsia="zh-CN"/>
              </w:rPr>
              <w:t xml:space="preserve"> format should consider the maximum payload size per reporting (e.g., 9KBytes) of the current higher layer signaling.</w:t>
            </w:r>
          </w:p>
          <w:p w14:paraId="74988BAE" w14:textId="77777777"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3D0358">
              <w:rPr>
                <w:rFonts w:ascii="Times New Roman" w:hAnsi="Times New Roman" w:cs="Times New Roman"/>
                <w:bCs/>
                <w:sz w:val="20"/>
                <w:szCs w:val="20"/>
                <w:lang w:eastAsia="zh-CN"/>
              </w:rPr>
              <w:t>Note: At least take precoding matrix as Target CSI type. FFS channel matrix.</w:t>
            </w:r>
          </w:p>
          <w:p w14:paraId="1B33926A" w14:textId="77777777" w:rsidR="00EC4BB4" w:rsidRPr="003D0358" w:rsidRDefault="00EC4BB4" w:rsidP="00EC4BB4">
            <w:pPr>
              <w:pStyle w:val="ListParagraph"/>
              <w:numPr>
                <w:ilvl w:val="0"/>
                <w:numId w:val="50"/>
              </w:numPr>
              <w:suppressAutoHyphens/>
              <w:snapToGrid w:val="0"/>
              <w:spacing w:after="120"/>
              <w:jc w:val="both"/>
              <w:rPr>
                <w:rFonts w:ascii="Times New Roman" w:hAnsi="Times New Roman" w:cs="Times New Roman"/>
                <w:bCs/>
                <w:sz w:val="20"/>
                <w:szCs w:val="20"/>
                <w:lang w:eastAsia="zh-CN"/>
              </w:rPr>
            </w:pPr>
            <w:r w:rsidRPr="003D0358">
              <w:rPr>
                <w:rFonts w:ascii="Times New Roman" w:hAnsi="Times New Roman" w:cs="Times New Roman"/>
                <w:bCs/>
                <w:sz w:val="20"/>
                <w:szCs w:val="20"/>
                <w:lang w:eastAsia="zh-CN"/>
              </w:rPr>
              <w:t>FFS: EVM, metric, benchmark (e.g., FP32, eT2 with PC6/8), by reusing R18 study EVM as baseline.</w:t>
            </w:r>
          </w:p>
          <w:p w14:paraId="4731E1C1" w14:textId="77777777" w:rsidR="00EC4BB4" w:rsidRDefault="00EC4BB4" w:rsidP="00485CED">
            <w:pPr>
              <w:rPr>
                <w:lang w:val="x-none" w:eastAsia="ja-JP"/>
              </w:rPr>
            </w:pPr>
          </w:p>
        </w:tc>
      </w:tr>
    </w:tbl>
    <w:p w14:paraId="71BEF962" w14:textId="77777777" w:rsidR="00485CED" w:rsidRPr="00485CED" w:rsidRDefault="00485CED" w:rsidP="00485CED">
      <w:pPr>
        <w:rPr>
          <w:lang w:val="x-none" w:eastAsia="ja-JP"/>
        </w:rPr>
      </w:pPr>
    </w:p>
    <w:p w14:paraId="061B1DB1" w14:textId="77777777" w:rsidR="0047334F" w:rsidRDefault="0047334F" w:rsidP="002161F2">
      <w:pPr>
        <w:rPr>
          <w:b/>
          <w:bCs/>
          <w:u w:val="single"/>
          <w:lang w:val="en-GB" w:eastAsia="ja-JP"/>
        </w:rPr>
      </w:pPr>
    </w:p>
    <w:p w14:paraId="6C14EAE7" w14:textId="1A6F37BE" w:rsidR="00A954AB" w:rsidRPr="008714EA" w:rsidRDefault="00A954AB" w:rsidP="002161F2">
      <w:pPr>
        <w:rPr>
          <w:b/>
          <w:bCs/>
          <w:u w:val="single"/>
          <w:lang w:val="en-GB" w:eastAsia="ja-JP"/>
        </w:rPr>
      </w:pPr>
      <w:r w:rsidRPr="00197CE7">
        <w:rPr>
          <w:b/>
          <w:bCs/>
          <w:u w:val="single"/>
          <w:lang w:val="en-GB" w:eastAsia="ja-JP"/>
        </w:rPr>
        <w:t>Data format</w:t>
      </w:r>
    </w:p>
    <w:p w14:paraId="430D36A3" w14:textId="77777777" w:rsidR="00836334" w:rsidRDefault="00836334" w:rsidP="00A954AB">
      <w:pPr>
        <w:pStyle w:val="Proposal"/>
        <w:numPr>
          <w:ilvl w:val="0"/>
          <w:numId w:val="0"/>
        </w:numPr>
        <w:rPr>
          <w:b w:val="0"/>
          <w:bCs w:val="0"/>
          <w:highlight w:val="yellow"/>
          <w:lang w:val="en-GB" w:eastAsia="ja-JP"/>
        </w:rPr>
      </w:pPr>
    </w:p>
    <w:p w14:paraId="0E3D496E" w14:textId="77777777" w:rsidR="0085350F" w:rsidRPr="00881494" w:rsidRDefault="0085350F" w:rsidP="0085350F">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6036C43F" w14:textId="77777777" w:rsidR="0085350F" w:rsidRPr="00E465F7" w:rsidRDefault="0085350F" w:rsidP="00845DBA">
      <w:pPr>
        <w:pStyle w:val="ListParagraph"/>
        <w:numPr>
          <w:ilvl w:val="0"/>
          <w:numId w:val="30"/>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30138313" w14:textId="77777777" w:rsidR="0085350F" w:rsidRPr="00E465F7" w:rsidRDefault="0085350F" w:rsidP="00845DBA">
      <w:pPr>
        <w:pStyle w:val="ListParagraph"/>
        <w:numPr>
          <w:ilvl w:val="0"/>
          <w:numId w:val="30"/>
        </w:numPr>
        <w:jc w:val="both"/>
        <w:rPr>
          <w:sz w:val="20"/>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246C5C93" w14:textId="77777777" w:rsidR="0085350F" w:rsidRPr="00881494" w:rsidRDefault="0085350F" w:rsidP="0085350F">
      <w:pPr>
        <w:jc w:val="both"/>
        <w:rPr>
          <w:szCs w:val="20"/>
          <w:lang w:val="en-GB" w:eastAsia="ja-JP"/>
        </w:rPr>
      </w:pPr>
    </w:p>
    <w:p w14:paraId="625671D0" w14:textId="0CF43B6F" w:rsidR="0085350F" w:rsidRDefault="0085350F" w:rsidP="0085350F">
      <w:pPr>
        <w:pStyle w:val="BodyText"/>
        <w:rPr>
          <w:lang w:val="en-GB"/>
        </w:rPr>
      </w:pPr>
      <w:r w:rsidRPr="00881494">
        <w:rPr>
          <w:szCs w:val="20"/>
          <w:lang w:val="en-GB" w:eastAsia="ja-JP"/>
        </w:rPr>
        <w:t xml:space="preserve">Hence, it is beneficial and necessary to define the same target CSI format for </w:t>
      </w:r>
      <w:r>
        <w:rPr>
          <w:lang w:val="en-GB" w:eastAsia="ja-JP"/>
        </w:rPr>
        <w:t xml:space="preserve">the above usages.  </w:t>
      </w:r>
      <w:r>
        <w:rPr>
          <w:lang w:val="en-GB"/>
        </w:rPr>
        <w:t xml:space="preserve">In Rel-18, both raw </w:t>
      </w:r>
      <w:proofErr w:type="gramStart"/>
      <w:r>
        <w:rPr>
          <w:lang w:val="en-GB"/>
        </w:rPr>
        <w:t>channel</w:t>
      </w:r>
      <w:proofErr w:type="gramEnd"/>
      <w:r>
        <w:rPr>
          <w:lang w:val="en-GB"/>
        </w:rPr>
        <w:t xml:space="preserve"> based and precoder based target CSI</w:t>
      </w:r>
      <w:r w:rsidR="0063025C">
        <w:rPr>
          <w:lang w:val="en-GB"/>
        </w:rPr>
        <w:t xml:space="preserve"> types</w:t>
      </w:r>
      <w:r>
        <w:rPr>
          <w:lang w:val="en-GB"/>
        </w:rPr>
        <w:t xml:space="preserve"> have been studied, we are in line with the views of a vast majority of companies that precoding </w:t>
      </w:r>
      <w:proofErr w:type="gramStart"/>
      <w:r>
        <w:rPr>
          <w:lang w:val="en-GB"/>
        </w:rPr>
        <w:t>matrix based</w:t>
      </w:r>
      <w:proofErr w:type="gramEnd"/>
      <w:r>
        <w:rPr>
          <w:lang w:val="en-GB"/>
        </w:rPr>
        <w:t xml:space="preserve"> target CSI is a preferred solution. </w:t>
      </w:r>
    </w:p>
    <w:p w14:paraId="13E3D551" w14:textId="49746DD0" w:rsidR="0043597E" w:rsidRPr="008F66E0" w:rsidRDefault="00DF0EC9" w:rsidP="0085350F">
      <w:pPr>
        <w:pStyle w:val="BodyText"/>
        <w:rPr>
          <w:lang w:val="en-GB"/>
        </w:rPr>
      </w:pPr>
      <w:r>
        <w:rPr>
          <w:lang w:val="en-GB"/>
        </w:rPr>
        <w:t xml:space="preserve">Before </w:t>
      </w:r>
      <w:r w:rsidR="00137A9A">
        <w:rPr>
          <w:lang w:val="en-GB"/>
        </w:rPr>
        <w:t xml:space="preserve">discussing our preference of the above listed 5 options, </w:t>
      </w:r>
      <w:r w:rsidR="00696121">
        <w:rPr>
          <w:lang w:val="en-GB"/>
        </w:rPr>
        <w:t xml:space="preserve">it is worthwhile </w:t>
      </w:r>
      <w:r w:rsidR="00C225E3">
        <w:rPr>
          <w:lang w:val="en-GB"/>
        </w:rPr>
        <w:t xml:space="preserve">to re-iterate </w:t>
      </w:r>
      <w:r w:rsidR="00B0140D">
        <w:rPr>
          <w:lang w:val="en-GB"/>
        </w:rPr>
        <w:t>a few key considerations for the target CSI format</w:t>
      </w:r>
      <w:r w:rsidR="00F6024C">
        <w:rPr>
          <w:lang w:val="en-GB"/>
        </w:rPr>
        <w:t xml:space="preserve">. </w:t>
      </w:r>
      <w:r w:rsidR="002A43B2">
        <w:t xml:space="preserve">A good target CSI format should provide highly accurate ground truth while maintaining relatively low </w:t>
      </w:r>
      <w:r w:rsidR="00CA03B8">
        <w:t xml:space="preserve">and manageable </w:t>
      </w:r>
      <w:r w:rsidR="002A43B2">
        <w:t>overhead.</w:t>
      </w:r>
      <w:r w:rsidR="00FA778F">
        <w:t xml:space="preserve"> If </w:t>
      </w:r>
      <w:r w:rsidR="00032859">
        <w:t>the accuracy of data cannot be guaranteed</w:t>
      </w:r>
      <w:r w:rsidR="0077096E">
        <w:t xml:space="preserve"> in the first place, then a model cannot be properly </w:t>
      </w:r>
      <w:r w:rsidR="0063025C">
        <w:t>trained,</w:t>
      </w:r>
      <w:r w:rsidR="003E32E3">
        <w:t xml:space="preserve"> and one can expect </w:t>
      </w:r>
      <w:r w:rsidR="00482E3F">
        <w:t xml:space="preserve">substantial </w:t>
      </w:r>
      <w:r w:rsidR="002B2FA7">
        <w:t xml:space="preserve">loss during inference. </w:t>
      </w:r>
      <w:r w:rsidR="003C01BB">
        <w:t xml:space="preserve">If overhead is </w:t>
      </w:r>
      <w:r w:rsidR="00D42D03">
        <w:t xml:space="preserve">high, then </w:t>
      </w:r>
      <w:r w:rsidR="00231365">
        <w:t xml:space="preserve">it cannot be efficiently transmitted </w:t>
      </w:r>
      <w:r w:rsidR="00EC3472">
        <w:t xml:space="preserve">by the UE </w:t>
      </w:r>
      <w:r w:rsidR="00FD15F1">
        <w:t>and collected</w:t>
      </w:r>
      <w:r w:rsidR="00F43EC5">
        <w:t xml:space="preserve"> by </w:t>
      </w:r>
      <w:proofErr w:type="gramStart"/>
      <w:r w:rsidR="00F43EC5">
        <w:t>the NW</w:t>
      </w:r>
      <w:proofErr w:type="gramEnd"/>
      <w:r w:rsidR="00F43EC5">
        <w:t xml:space="preserve">. </w:t>
      </w:r>
      <w:r w:rsidR="0056314F">
        <w:t>If</w:t>
      </w:r>
      <w:r w:rsidR="008C6165">
        <w:t xml:space="preserve"> the above two factors can be guaranteed, </w:t>
      </w:r>
      <w:r w:rsidR="002A43B2">
        <w:t xml:space="preserve">the complexity of obtaining the target CSI </w:t>
      </w:r>
      <w:r w:rsidR="00E31ACD">
        <w:t xml:space="preserve">may </w:t>
      </w:r>
      <w:r w:rsidR="002A43B2">
        <w:t xml:space="preserve">also be </w:t>
      </w:r>
      <w:r w:rsidR="0063025C">
        <w:t>considered</w:t>
      </w:r>
      <w:r w:rsidR="002A43B2">
        <w:t>.</w:t>
      </w:r>
      <w:r w:rsidR="00FA778F">
        <w:t xml:space="preserve"> </w:t>
      </w:r>
    </w:p>
    <w:p w14:paraId="058D11D7" w14:textId="42EE4B4A" w:rsidR="0043597E" w:rsidRDefault="00257527" w:rsidP="0085350F">
      <w:pPr>
        <w:pStyle w:val="BodyText"/>
      </w:pPr>
      <w:r>
        <w:t xml:space="preserve">With the above </w:t>
      </w:r>
      <w:r w:rsidR="00FE0474">
        <w:t>in mind</w:t>
      </w:r>
      <w:r>
        <w:t xml:space="preserve">, </w:t>
      </w:r>
      <w:r w:rsidR="008F66E0">
        <w:t>O</w:t>
      </w:r>
      <w:r>
        <w:t xml:space="preserve">ption 0 </w:t>
      </w:r>
      <w:r w:rsidR="00D63F5D">
        <w:t>does not provide enough accuracy for the two-sided CSI compression use case</w:t>
      </w:r>
      <w:r w:rsidR="003C2CEC">
        <w:t>.</w:t>
      </w:r>
      <w:r w:rsidR="00D63F5D">
        <w:t xml:space="preserve"> </w:t>
      </w:r>
      <w:r w:rsidR="003C2CEC">
        <w:t>A</w:t>
      </w:r>
      <w:r w:rsidR="00D63F5D">
        <w:t xml:space="preserve">s shown in </w:t>
      </w:r>
      <w:r w:rsidR="00573E4E">
        <w:fldChar w:fldCharType="begin"/>
      </w:r>
      <w:r w:rsidR="00573E4E">
        <w:instrText xml:space="preserve"> REF _Ref205386753 \h </w:instrText>
      </w:r>
      <w:r w:rsidR="00573E4E">
        <w:fldChar w:fldCharType="separate"/>
      </w:r>
      <w:r w:rsidR="00573E4E">
        <w:t xml:space="preserve">Table </w:t>
      </w:r>
      <w:r w:rsidR="00573E4E">
        <w:rPr>
          <w:noProof/>
        </w:rPr>
        <w:t>1</w:t>
      </w:r>
      <w:r w:rsidR="00573E4E">
        <w:fldChar w:fldCharType="end"/>
      </w:r>
      <w:r w:rsidR="00573E4E">
        <w:t xml:space="preserve">, when legacy Rel-16 </w:t>
      </w:r>
      <w:proofErr w:type="spellStart"/>
      <w:r w:rsidR="00573E4E">
        <w:t>eType</w:t>
      </w:r>
      <w:proofErr w:type="spellEnd"/>
      <w:r w:rsidR="00573E4E">
        <w:t xml:space="preserve"> II is used as </w:t>
      </w:r>
      <w:r w:rsidR="00614299">
        <w:t xml:space="preserve">the target CSI format, even with PC6 and </w:t>
      </w:r>
      <w:r w:rsidR="00614299">
        <w:lastRenderedPageBreak/>
        <w:t>PC8, there is substantial degradation in SGCS</w:t>
      </w:r>
      <w:r w:rsidR="00DA560A">
        <w:t xml:space="preserve"> compared to other benchmarks. </w:t>
      </w:r>
      <w:r w:rsidR="00035DC9">
        <w:t>H</w:t>
      </w:r>
      <w:r w:rsidR="00A2390C">
        <w:t xml:space="preserve">ence, Option 0 </w:t>
      </w:r>
      <w:r w:rsidR="003C1B6F">
        <w:t xml:space="preserve">shall not be considered as the target CSI format. </w:t>
      </w:r>
    </w:p>
    <w:p w14:paraId="161E3EDC" w14:textId="1EC32EEB" w:rsidR="00904702" w:rsidRPr="00AC3215" w:rsidRDefault="009B087B" w:rsidP="0085350F">
      <w:pPr>
        <w:pStyle w:val="BodyText"/>
        <w:rPr>
          <w:b/>
          <w:bCs/>
          <w:u w:val="single"/>
        </w:rPr>
      </w:pPr>
      <w:r w:rsidRPr="00AC3215">
        <w:rPr>
          <w:b/>
          <w:bCs/>
          <w:u w:val="single"/>
        </w:rPr>
        <w:t>Payload analysis</w:t>
      </w:r>
    </w:p>
    <w:p w14:paraId="6A80FEF3" w14:textId="629ACB61" w:rsidR="003C1B6F" w:rsidRDefault="003C1B6F" w:rsidP="0085350F">
      <w:pPr>
        <w:pStyle w:val="BodyText"/>
      </w:pPr>
      <w:r>
        <w:t>On Option 1, 2 and 4</w:t>
      </w:r>
      <w:r w:rsidR="00CF6EBA">
        <w:t>, t</w:t>
      </w:r>
      <w:r>
        <w:t xml:space="preserve">he commonality is that </w:t>
      </w:r>
      <w:r w:rsidR="0009781A">
        <w:t>all of them can offer sufficient accuracy</w:t>
      </w:r>
      <w:r w:rsidR="00071D2C">
        <w:t xml:space="preserve"> for data collection </w:t>
      </w:r>
      <w:proofErr w:type="gramStart"/>
      <w:r w:rsidR="00071D2C">
        <w:t>purpose</w:t>
      </w:r>
      <w:proofErr w:type="gramEnd"/>
      <w:r w:rsidR="00593597">
        <w:t>, while t</w:t>
      </w:r>
      <w:r w:rsidR="0051580C">
        <w:t>he main difference is</w:t>
      </w:r>
      <w:r w:rsidR="00EA4C32">
        <w:t xml:space="preserve"> on</w:t>
      </w:r>
      <w:r w:rsidR="0051580C">
        <w:t xml:space="preserve"> </w:t>
      </w:r>
      <w:r w:rsidR="00522F2A">
        <w:t xml:space="preserve">the </w:t>
      </w:r>
      <w:r w:rsidR="00BD7B69">
        <w:t xml:space="preserve">compression </w:t>
      </w:r>
      <w:r w:rsidR="00243173">
        <w:t xml:space="preserve">methodology, in terms of </w:t>
      </w:r>
      <w:r w:rsidR="00C509B0">
        <w:t xml:space="preserve">dimension reduction, </w:t>
      </w:r>
      <w:r w:rsidR="0044725E">
        <w:t>reporting</w:t>
      </w:r>
      <w:r w:rsidR="00543AD0">
        <w:t xml:space="preserve"> coefficient reduction. </w:t>
      </w:r>
    </w:p>
    <w:p w14:paraId="67364143" w14:textId="739CA806" w:rsidR="004F2464" w:rsidRDefault="00D803EF" w:rsidP="0085350F">
      <w:pPr>
        <w:pStyle w:val="BodyText"/>
        <w:numPr>
          <w:ilvl w:val="0"/>
          <w:numId w:val="77"/>
        </w:numPr>
      </w:pPr>
      <w:r>
        <w:t>Option 1</w:t>
      </w:r>
      <w:r w:rsidR="00D12CCF">
        <w:t xml:space="preserve"> assumes </w:t>
      </w:r>
      <w:r w:rsidR="008A0683">
        <w:t>element-wise</w:t>
      </w:r>
      <w:r w:rsidR="00D12CCF">
        <w:t xml:space="preserve"> </w:t>
      </w:r>
      <w:r w:rsidR="007B1102">
        <w:t>scalar quantization of a precoding matrix, without any dimension reduction</w:t>
      </w:r>
      <w:r w:rsidR="00B370DC">
        <w:t xml:space="preserve"> and </w:t>
      </w:r>
      <w:r w:rsidR="00F7735B">
        <w:t>element selection</w:t>
      </w:r>
      <w:r w:rsidR="00A537C1">
        <w:t>, while the precoding matrix can either be in antenna domain or in beam domain.</w:t>
      </w:r>
    </w:p>
    <w:p w14:paraId="582C87CD" w14:textId="55FFDC85" w:rsidR="004F2464" w:rsidRDefault="004F2464" w:rsidP="0085350F">
      <w:pPr>
        <w:pStyle w:val="BodyText"/>
        <w:numPr>
          <w:ilvl w:val="0"/>
          <w:numId w:val="77"/>
        </w:numPr>
      </w:pPr>
      <w:r>
        <w:t xml:space="preserve">Option 2 </w:t>
      </w:r>
      <w:r w:rsidR="00BE77CD">
        <w:t xml:space="preserve">in our understanding </w:t>
      </w:r>
      <w:r w:rsidR="00B370DC">
        <w:t xml:space="preserve">is </w:t>
      </w:r>
      <w:proofErr w:type="gramStart"/>
      <w:r w:rsidR="00B370DC">
        <w:t xml:space="preserve">similar </w:t>
      </w:r>
      <w:r w:rsidR="00142239">
        <w:t>to</w:t>
      </w:r>
      <w:proofErr w:type="gramEnd"/>
      <w:r w:rsidR="00142239">
        <w:t xml:space="preserve"> Option 1, but it </w:t>
      </w:r>
      <w:r w:rsidR="00CB2A78">
        <w:t>transform</w:t>
      </w:r>
      <w:r w:rsidR="008C6207">
        <w:t>s</w:t>
      </w:r>
      <w:r w:rsidR="00CB2A78">
        <w:t xml:space="preserve"> the </w:t>
      </w:r>
      <w:r w:rsidR="00852F89">
        <w:t>precoding matrix to beam-frequency domain or beam-delay domain</w:t>
      </w:r>
      <w:r w:rsidR="003C0C32">
        <w:t xml:space="preserve">. </w:t>
      </w:r>
      <w:r w:rsidR="00A73DE0">
        <w:t>Option 2</w:t>
      </w:r>
      <w:r w:rsidR="008C6207">
        <w:t xml:space="preserve"> </w:t>
      </w:r>
      <w:r w:rsidR="00D722FC">
        <w:t xml:space="preserve">reduces the dimension by </w:t>
      </w:r>
      <w:r w:rsidR="00A73DE0">
        <w:t xml:space="preserve">keeping </w:t>
      </w:r>
      <w:proofErr w:type="gramStart"/>
      <w:r w:rsidR="00A73DE0">
        <w:t>a number of</w:t>
      </w:r>
      <w:proofErr w:type="gramEnd"/>
      <w:r w:rsidR="00A73DE0">
        <w:t xml:space="preserve"> dominant beams and/or delays</w:t>
      </w:r>
      <w:r w:rsidR="002C53F6">
        <w:t>, but all coefficients after the domain transformation</w:t>
      </w:r>
      <w:r w:rsidR="002F1974">
        <w:t xml:space="preserve"> and dimension reduction will be reported. </w:t>
      </w:r>
    </w:p>
    <w:p w14:paraId="58134F40" w14:textId="133E53B7" w:rsidR="002F1974" w:rsidRDefault="002F1974" w:rsidP="0085350F">
      <w:pPr>
        <w:pStyle w:val="BodyText"/>
        <w:numPr>
          <w:ilvl w:val="0"/>
          <w:numId w:val="77"/>
        </w:numPr>
      </w:pPr>
      <w:r>
        <w:t>Option 4</w:t>
      </w:r>
      <w:r w:rsidR="007F594D">
        <w:t xml:space="preserve"> is </w:t>
      </w:r>
      <w:proofErr w:type="gramStart"/>
      <w:r w:rsidR="007F594D">
        <w:t xml:space="preserve">similar </w:t>
      </w:r>
      <w:r w:rsidR="005D149C">
        <w:t>to</w:t>
      </w:r>
      <w:proofErr w:type="gramEnd"/>
      <w:r w:rsidR="005D149C">
        <w:t xml:space="preserve"> </w:t>
      </w:r>
      <w:r w:rsidR="007F594D">
        <w:t>O</w:t>
      </w:r>
      <w:r w:rsidR="005D149C">
        <w:t xml:space="preserve">ption2, </w:t>
      </w:r>
      <w:r w:rsidR="007F594D">
        <w:t xml:space="preserve">while </w:t>
      </w:r>
      <w:r w:rsidR="009076FB">
        <w:t xml:space="preserve">further reduces </w:t>
      </w:r>
      <w:r w:rsidR="006E071E">
        <w:t>the overhead by reporting only a subset of dominant coefficients</w:t>
      </w:r>
      <w:r w:rsidR="00153FB3">
        <w:t xml:space="preserve">. </w:t>
      </w:r>
    </w:p>
    <w:p w14:paraId="2B12FCD2" w14:textId="6BB9D711" w:rsidR="007F594D" w:rsidRDefault="007F594D" w:rsidP="002717B2">
      <w:pPr>
        <w:pStyle w:val="BodyText"/>
      </w:pPr>
      <w:r>
        <w:t xml:space="preserve">A first key aspect to consider is whether all these three options (1, 2 and 4) </w:t>
      </w:r>
      <w:r w:rsidR="00C455AA">
        <w:t xml:space="preserve">can manage </w:t>
      </w:r>
      <w:r w:rsidR="00E82428">
        <w:t>all the possible payload size</w:t>
      </w:r>
      <w:r w:rsidR="0040488C">
        <w:t xml:space="preserve">s </w:t>
      </w:r>
      <w:r w:rsidR="00E8421C">
        <w:t xml:space="preserve">within the maximum payload size for the current </w:t>
      </w:r>
      <w:r w:rsidR="004A35E7">
        <w:t>higher layer signaling, i.e., 9K</w:t>
      </w:r>
      <w:r w:rsidR="006B348F">
        <w:t>b</w:t>
      </w:r>
      <w:r w:rsidR="004A35E7">
        <w:t>ytes</w:t>
      </w:r>
      <w:r w:rsidR="006B348F">
        <w:t>, wh</w:t>
      </w:r>
      <w:r w:rsidR="00853AC9">
        <w:t xml:space="preserve">ich corresponds to 72000 bits. </w:t>
      </w:r>
    </w:p>
    <w:p w14:paraId="1D1014C6" w14:textId="658EEB32" w:rsidR="00375FFF" w:rsidRDefault="009E3C70" w:rsidP="002717B2">
      <w:pPr>
        <w:pStyle w:val="BodyText"/>
        <w:rPr>
          <w:rFonts w:eastAsiaTheme="minorEastAsia"/>
        </w:rPr>
      </w:pPr>
      <w:r>
        <w:t xml:space="preserve">If we denote the number of antenna ports as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eastAsiaTheme="minorEastAsia"/>
        </w:rPr>
        <w:t xml:space="preserve">, </w:t>
      </w:r>
      <w:r w:rsidR="00455920">
        <w:rPr>
          <w:rFonts w:eastAsiaTheme="minorEastAsia"/>
        </w:rPr>
        <w:t xml:space="preserve">the number of </w:t>
      </w:r>
      <w:proofErr w:type="spellStart"/>
      <w:r w:rsidR="00455920">
        <w:rPr>
          <w:rFonts w:eastAsiaTheme="minorEastAsia"/>
        </w:rPr>
        <w:t>subbands</w:t>
      </w:r>
      <w:proofErr w:type="spellEnd"/>
      <w:r w:rsidR="00455920">
        <w:rPr>
          <w:rFonts w:eastAsiaTheme="minorEastAsia"/>
        </w:rPr>
        <w:t xml:space="preserve">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sidR="00455920">
        <w:rPr>
          <w:rFonts w:eastAsiaTheme="minorEastAsia"/>
        </w:rPr>
        <w:t xml:space="preserve">, </w:t>
      </w:r>
      <w:r>
        <w:rPr>
          <w:rFonts w:eastAsiaTheme="minorEastAsia"/>
        </w:rPr>
        <w:t xml:space="preserve">transmission rank as </w:t>
      </w:r>
      <m:oMath>
        <m:r>
          <w:rPr>
            <w:rFonts w:ascii="Cambria Math" w:eastAsiaTheme="minorEastAsia" w:hAnsi="Cambria Math"/>
          </w:rPr>
          <m:t>v</m:t>
        </m:r>
      </m:oMath>
      <w:r>
        <w:rPr>
          <w:rFonts w:eastAsiaTheme="minorEastAsia"/>
        </w:rPr>
        <w:t xml:space="preserve">, </w:t>
      </w:r>
      <w:r w:rsidR="008D7732">
        <w:rPr>
          <w:rFonts w:eastAsiaTheme="minorEastAsia"/>
        </w:rPr>
        <w:t xml:space="preserve">selected beam as </w:t>
      </w:r>
      <m:oMath>
        <m:r>
          <w:rPr>
            <w:rFonts w:ascii="Cambria Math" w:eastAsiaTheme="minorEastAsia" w:hAnsi="Cambria Math"/>
          </w:rPr>
          <m:t>2L</m:t>
        </m:r>
      </m:oMath>
      <w:r w:rsidR="001014B3">
        <w:rPr>
          <w:rFonts w:eastAsiaTheme="minorEastAsia"/>
        </w:rPr>
        <w:t xml:space="preserve">, selected </w:t>
      </w:r>
      <w:r w:rsidR="001A5E00">
        <w:rPr>
          <w:rFonts w:eastAsiaTheme="minorEastAsia"/>
        </w:rPr>
        <w:t xml:space="preserve">delays as </w:t>
      </w:r>
      <m:oMath>
        <m:r>
          <w:rPr>
            <w:rFonts w:ascii="Cambria Math" w:eastAsiaTheme="minorEastAsia" w:hAnsi="Cambria Math"/>
          </w:rPr>
          <m:t>M</m:t>
        </m:r>
      </m:oMath>
      <w:r w:rsidR="00276128">
        <w:rPr>
          <w:rFonts w:eastAsiaTheme="minorEastAsia"/>
        </w:rPr>
        <w:t xml:space="preserve">, </w:t>
      </w:r>
      <w:r w:rsidR="0026643C">
        <w:rPr>
          <w:rFonts w:eastAsiaTheme="minorEastAsia"/>
        </w:rPr>
        <w:t xml:space="preserve">the number of bits for quantizing each </w:t>
      </w:r>
      <w:r w:rsidR="008C24E3">
        <w:rPr>
          <w:rFonts w:eastAsiaTheme="minorEastAsia"/>
        </w:rPr>
        <w:t xml:space="preserve">coefficient as </w:t>
      </w:r>
      <m:oMath>
        <m:r>
          <w:rPr>
            <w:rFonts w:ascii="Cambria Math" w:eastAsiaTheme="minorEastAsia" w:hAnsi="Cambria Math"/>
          </w:rPr>
          <m:t>k</m:t>
        </m:r>
      </m:oMath>
      <w:r w:rsidR="008C24E3">
        <w:rPr>
          <w:rFonts w:eastAsiaTheme="minorEastAsia"/>
        </w:rPr>
        <w:t xml:space="preserve">, </w:t>
      </w:r>
      <w:r w:rsidR="00180237">
        <w:rPr>
          <w:rFonts w:eastAsiaTheme="minorEastAsia"/>
        </w:rPr>
        <w:t xml:space="preserve">and the </w:t>
      </w:r>
      <w:r w:rsidR="00BA4D2D">
        <w:rPr>
          <w:rFonts w:eastAsiaTheme="minorEastAsia"/>
        </w:rPr>
        <w:t xml:space="preserve">percentage </w:t>
      </w:r>
      <w:r w:rsidR="00180237">
        <w:rPr>
          <w:rFonts w:eastAsiaTheme="minorEastAsia"/>
        </w:rPr>
        <w:t xml:space="preserve">of reported coefficients as </w:t>
      </w:r>
      <m:oMath>
        <m:r>
          <w:rPr>
            <w:rFonts w:ascii="Cambria Math" w:eastAsiaTheme="minorEastAsia" w:hAnsi="Cambria Math"/>
          </w:rPr>
          <m:t>β</m:t>
        </m:r>
      </m:oMath>
      <w:r w:rsidR="00180237">
        <w:rPr>
          <w:rFonts w:eastAsiaTheme="minorEastAsia"/>
        </w:rPr>
        <w:t xml:space="preserve">, </w:t>
      </w:r>
      <w:r w:rsidR="008C24E3">
        <w:rPr>
          <w:rFonts w:eastAsiaTheme="minorEastAsia"/>
        </w:rPr>
        <w:t xml:space="preserve">then, the </w:t>
      </w:r>
      <w:r w:rsidR="00543787">
        <w:rPr>
          <w:rFonts w:eastAsiaTheme="minorEastAsia"/>
        </w:rPr>
        <w:t>payload size</w:t>
      </w:r>
      <w:r w:rsidR="00126999">
        <w:rPr>
          <w:rFonts w:eastAsiaTheme="minorEastAsia" w:hint="eastAsia"/>
        </w:rPr>
        <w:t>s</w:t>
      </w:r>
      <w:r w:rsidR="00543787">
        <w:rPr>
          <w:rFonts w:eastAsiaTheme="minorEastAsia"/>
        </w:rPr>
        <w:t xml:space="preserve"> for </w:t>
      </w:r>
      <w:r w:rsidR="00B900FC">
        <w:rPr>
          <w:rFonts w:eastAsiaTheme="minorEastAsia"/>
        </w:rPr>
        <w:t>the above options</w:t>
      </w:r>
      <w:r w:rsidR="00375FFF">
        <w:rPr>
          <w:rFonts w:eastAsiaTheme="minorEastAsia" w:hint="eastAsia"/>
        </w:rPr>
        <w:t xml:space="preserve"> </w:t>
      </w:r>
      <w:r w:rsidR="00126999">
        <w:rPr>
          <w:rFonts w:eastAsiaTheme="minorEastAsia"/>
        </w:rPr>
        <w:t>are given by</w:t>
      </w:r>
    </w:p>
    <w:p w14:paraId="022BABC6" w14:textId="2FD649F4" w:rsidR="00126999" w:rsidRDefault="00126999" w:rsidP="00126999">
      <w:pPr>
        <w:pStyle w:val="BodyText"/>
        <w:numPr>
          <w:ilvl w:val="0"/>
          <w:numId w:val="79"/>
        </w:numPr>
        <w:rPr>
          <w:rFonts w:eastAsiaTheme="minorEastAsia"/>
        </w:rPr>
      </w:pPr>
      <w:r>
        <w:rPr>
          <w:rFonts w:eastAsiaTheme="minorEastAsia"/>
        </w:rPr>
        <w:t>Option 1:</w:t>
      </w:r>
      <w:r w:rsidRPr="00126999">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vk</m:t>
        </m:r>
      </m:oMath>
    </w:p>
    <w:p w14:paraId="4E300E9A" w14:textId="29FE9134" w:rsidR="00126999" w:rsidRDefault="00126999" w:rsidP="00126999">
      <w:pPr>
        <w:pStyle w:val="BodyText"/>
        <w:numPr>
          <w:ilvl w:val="0"/>
          <w:numId w:val="79"/>
        </w:numPr>
        <w:rPr>
          <w:rFonts w:eastAsiaTheme="minorEastAsia"/>
        </w:rPr>
      </w:pPr>
      <w:r>
        <w:rPr>
          <w:rFonts w:eastAsiaTheme="minorEastAsia"/>
        </w:rPr>
        <w:t>Option 2:</w:t>
      </w:r>
      <w:r w:rsidRPr="00126999">
        <w:rPr>
          <w:rFonts w:ascii="Cambria Math" w:eastAsiaTheme="minorEastAsia" w:hAnsi="Cambria Math"/>
          <w:i/>
        </w:rPr>
        <w:t xml:space="preserve"> </w:t>
      </w:r>
      <m:oMath>
        <m:r>
          <w:rPr>
            <w:rFonts w:ascii="Cambria Math" w:eastAsiaTheme="minorEastAsia" w:hAnsi="Cambria Math"/>
          </w:rPr>
          <m:t>2LMvk+</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 xml:space="preserve">/2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oMath>
    </w:p>
    <w:p w14:paraId="6CE48022" w14:textId="2D215680" w:rsidR="00126999" w:rsidRDefault="00126999" w:rsidP="00AC3215">
      <w:pPr>
        <w:pStyle w:val="BodyText"/>
        <w:numPr>
          <w:ilvl w:val="0"/>
          <w:numId w:val="79"/>
        </w:numPr>
        <w:rPr>
          <w:rFonts w:eastAsiaTheme="minorEastAsia"/>
        </w:rPr>
      </w:pPr>
      <w:r>
        <w:rPr>
          <w:rFonts w:eastAsiaTheme="minorEastAsia"/>
        </w:rPr>
        <w:t>Option 4:</w:t>
      </w:r>
      <w:r w:rsidR="00404975" w:rsidRPr="00404975">
        <w:rPr>
          <w:rFonts w:ascii="Cambria Math" w:eastAsiaTheme="minorEastAsia" w:hAnsi="Cambria Math"/>
          <w:i/>
        </w:rPr>
        <w:t xml:space="preserve">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 xml:space="preserve">/2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62F85C2E" w14:textId="77777777" w:rsidR="00375FFF" w:rsidRDefault="00375FFF" w:rsidP="002717B2">
      <w:pPr>
        <w:pStyle w:val="BodyText"/>
        <w:rPr>
          <w:rFonts w:eastAsiaTheme="minorEastAsia"/>
        </w:rPr>
      </w:pPr>
    </w:p>
    <w:p w14:paraId="7B8CE800" w14:textId="2BF9ECAB" w:rsidR="009E3C70" w:rsidRDefault="00263520" w:rsidP="002717B2">
      <w:pPr>
        <w:pStyle w:val="BodyText"/>
      </w:pPr>
      <w:r>
        <w:rPr>
          <w:rFonts w:eastAsiaTheme="minorEastAsia"/>
        </w:rPr>
        <w:fldChar w:fldCharType="begin"/>
      </w:r>
      <w:r>
        <w:rPr>
          <w:rFonts w:eastAsiaTheme="minorEastAsia"/>
        </w:rPr>
        <w:instrText xml:space="preserve"> REF _Ref209699849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sidR="002A430D">
        <w:rPr>
          <w:rFonts w:eastAsiaTheme="minorEastAsia"/>
        </w:rPr>
        <w:t xml:space="preserve"> gives a few examples on the payload size and the corresponding number of </w:t>
      </w:r>
      <w:r w:rsidR="0084097A">
        <w:rPr>
          <w:rFonts w:eastAsiaTheme="minorEastAsia"/>
        </w:rPr>
        <w:t>data samples (in parenthesis) that can fit within on</w:t>
      </w:r>
      <w:r w:rsidR="00C17B9B">
        <w:rPr>
          <w:rFonts w:eastAsiaTheme="minorEastAsia"/>
        </w:rPr>
        <w:t>e</w:t>
      </w:r>
      <w:r w:rsidR="0084097A">
        <w:rPr>
          <w:rFonts w:eastAsiaTheme="minorEastAsia"/>
        </w:rPr>
        <w:t xml:space="preserve"> RRC message.</w:t>
      </w:r>
    </w:p>
    <w:p w14:paraId="6240B5B2" w14:textId="09237DDF" w:rsidR="009648C4" w:rsidRPr="00792EB4" w:rsidRDefault="009648C4" w:rsidP="00AC3215">
      <w:pPr>
        <w:pStyle w:val="Caption"/>
        <w:rPr>
          <w:rFonts w:eastAsiaTheme="minorEastAsia"/>
        </w:rPr>
      </w:pPr>
      <w:bookmarkStart w:id="14" w:name="_Ref209699849"/>
      <w:r>
        <w:t xml:space="preserve">Table </w:t>
      </w:r>
      <w:r>
        <w:fldChar w:fldCharType="begin"/>
      </w:r>
      <w:r>
        <w:instrText xml:space="preserve"> SEQ Table \* ARABIC </w:instrText>
      </w:r>
      <w:r>
        <w:fldChar w:fldCharType="separate"/>
      </w:r>
      <w:r w:rsidR="00182E53">
        <w:rPr>
          <w:noProof/>
        </w:rPr>
        <w:t>1</w:t>
      </w:r>
      <w:r>
        <w:fldChar w:fldCharType="end"/>
      </w:r>
      <w:bookmarkEnd w:id="14"/>
      <w:r>
        <w:t xml:space="preserve"> Payload size and number of data samples </w:t>
      </w:r>
      <w:r w:rsidR="006C200D">
        <w:t xml:space="preserve">that </w:t>
      </w:r>
      <w:r>
        <w:t>can fit in one RRC message</w:t>
      </w:r>
      <w:r w:rsidR="006C200D">
        <w:t xml:space="preserve"> (in parenthesis)</w:t>
      </w:r>
      <w:r>
        <w:t>.</w:t>
      </w:r>
    </w:p>
    <w:tbl>
      <w:tblPr>
        <w:tblStyle w:val="TableGrid"/>
        <w:tblW w:w="9493" w:type="dxa"/>
        <w:jc w:val="center"/>
        <w:tblLook w:val="04A0" w:firstRow="1" w:lastRow="0" w:firstColumn="1" w:lastColumn="0" w:noHBand="0" w:noVBand="1"/>
      </w:tblPr>
      <w:tblGrid>
        <w:gridCol w:w="2030"/>
        <w:gridCol w:w="1772"/>
        <w:gridCol w:w="1863"/>
        <w:gridCol w:w="1985"/>
        <w:gridCol w:w="1843"/>
      </w:tblGrid>
      <w:tr w:rsidR="001142BF" w14:paraId="16955765" w14:textId="77777777">
        <w:trPr>
          <w:jc w:val="center"/>
        </w:trPr>
        <w:tc>
          <w:tcPr>
            <w:tcW w:w="2030" w:type="dxa"/>
          </w:tcPr>
          <w:p w14:paraId="3320A7CA" w14:textId="77777777" w:rsidR="001142BF" w:rsidRDefault="001142BF" w:rsidP="006C7E2E">
            <w:pPr>
              <w:pStyle w:val="BodyText"/>
              <w:rPr>
                <w:rFonts w:eastAsiaTheme="minorEastAsia"/>
              </w:rPr>
            </w:pPr>
          </w:p>
        </w:tc>
        <w:tc>
          <w:tcPr>
            <w:tcW w:w="7463" w:type="dxa"/>
            <w:gridSpan w:val="4"/>
          </w:tcPr>
          <w:p w14:paraId="5A3AA33E" w14:textId="6215CCF4" w:rsidR="001142BF" w:rsidRDefault="001142BF" w:rsidP="00792EB4">
            <w:pPr>
              <w:pStyle w:val="BodyText"/>
              <w:jc w:val="center"/>
              <w:rPr>
                <w:rFonts w:eastAsiaTheme="minorEastAsia"/>
              </w:rPr>
            </w:pPr>
            <w:r>
              <w:rPr>
                <w:rFonts w:eastAsiaTheme="minorEastAsia"/>
              </w:rPr>
              <w:t xml:space="preserve">Payload for rank </w:t>
            </w:r>
            <m:oMath>
              <m:r>
                <w:rPr>
                  <w:rFonts w:ascii="Cambria Math" w:eastAsiaTheme="minorEastAsia" w:hAnsi="Cambria Math"/>
                </w:rPr>
                <m:t>v=4</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=128</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=19</m:t>
              </m:r>
            </m:oMath>
          </w:p>
        </w:tc>
      </w:tr>
      <w:tr w:rsidR="00692666" w14:paraId="7D6B8473" w14:textId="77777777" w:rsidTr="00792EB4">
        <w:trPr>
          <w:jc w:val="center"/>
        </w:trPr>
        <w:tc>
          <w:tcPr>
            <w:tcW w:w="2030" w:type="dxa"/>
          </w:tcPr>
          <w:p w14:paraId="27076208" w14:textId="6CB17B96" w:rsidR="00692666" w:rsidRDefault="00692666" w:rsidP="00792EB4">
            <w:pPr>
              <w:pStyle w:val="BodyText"/>
              <w:jc w:val="left"/>
              <w:rPr>
                <w:rFonts w:eastAsiaTheme="minorEastAsia"/>
              </w:rPr>
            </w:pPr>
          </w:p>
        </w:tc>
        <w:tc>
          <w:tcPr>
            <w:tcW w:w="1772" w:type="dxa"/>
          </w:tcPr>
          <w:p w14:paraId="0576A38F" w14:textId="285827B5" w:rsidR="00692666" w:rsidRDefault="000100C5" w:rsidP="00792EB4">
            <w:pPr>
              <w:pStyle w:val="BodyText"/>
              <w:jc w:val="left"/>
              <w:rPr>
                <w:rFonts w:eastAsiaTheme="minorEastAsia"/>
              </w:rPr>
            </w:pPr>
            <m:oMath>
              <m:r>
                <w:rPr>
                  <w:rFonts w:ascii="Cambria Math" w:eastAsiaTheme="minorEastAsia" w:hAnsi="Cambria Math"/>
                </w:rPr>
                <m:t>L=16, M=10</m:t>
              </m:r>
            </m:oMath>
            <w:r w:rsidR="00692666">
              <w:rPr>
                <w:rFonts w:eastAsiaTheme="minorEastAsia"/>
              </w:rPr>
              <w:t>,</w:t>
            </w:r>
          </w:p>
          <w:p w14:paraId="61488660" w14:textId="258F67FE" w:rsidR="00692666" w:rsidRDefault="000100C5" w:rsidP="00792EB4">
            <w:pPr>
              <w:pStyle w:val="BodyText"/>
              <w:jc w:val="left"/>
              <w:rPr>
                <w:rFonts w:eastAsiaTheme="minorEastAsia"/>
              </w:rPr>
            </w:pPr>
            <m:oMath>
              <m:r>
                <w:rPr>
                  <w:rFonts w:ascii="Cambria Math" w:eastAsiaTheme="minorEastAsia" w:hAnsi="Cambria Math"/>
                </w:rPr>
                <m:t>k=10</m:t>
              </m:r>
            </m:oMath>
            <w:r w:rsidR="00A218EA">
              <w:rPr>
                <w:rFonts w:eastAsiaTheme="minorEastAsia"/>
              </w:rPr>
              <w:t xml:space="preserve">, </w:t>
            </w:r>
            <m:oMath>
              <m:r>
                <w:rPr>
                  <w:rFonts w:ascii="Cambria Math" w:eastAsiaTheme="minorEastAsia" w:hAnsi="Cambria Math"/>
                </w:rPr>
                <m:t>β=0.5</m:t>
              </m:r>
            </m:oMath>
            <w:r w:rsidR="00692666">
              <w:rPr>
                <w:rFonts w:eastAsiaTheme="minorEastAsia"/>
              </w:rPr>
              <w:t xml:space="preserve"> </w:t>
            </w:r>
          </w:p>
        </w:tc>
        <w:tc>
          <w:tcPr>
            <w:tcW w:w="1863" w:type="dxa"/>
          </w:tcPr>
          <w:p w14:paraId="649934E1" w14:textId="2BC15809" w:rsidR="00692666" w:rsidRDefault="000100C5" w:rsidP="00792EB4">
            <w:pPr>
              <w:pStyle w:val="BodyText"/>
              <w:jc w:val="left"/>
              <w:rPr>
                <w:rFonts w:eastAsiaTheme="minorEastAsia"/>
              </w:rPr>
            </w:pPr>
            <m:oMath>
              <m:r>
                <w:rPr>
                  <w:rFonts w:ascii="Cambria Math" w:eastAsiaTheme="minorEastAsia" w:hAnsi="Cambria Math"/>
                </w:rPr>
                <m:t>L=16, M=</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sidR="00692666">
              <w:rPr>
                <w:rFonts w:eastAsiaTheme="minorEastAsia"/>
              </w:rPr>
              <w:t>,</w:t>
            </w:r>
          </w:p>
          <w:p w14:paraId="51835DBC" w14:textId="344E05C0" w:rsidR="00692666" w:rsidRPr="0069632F" w:rsidRDefault="000100C5" w:rsidP="00792EB4">
            <w:pPr>
              <w:pStyle w:val="BodyText"/>
              <w:jc w:val="left"/>
              <w:rPr>
                <w:rFonts w:eastAsiaTheme="minorEastAsia"/>
              </w:rPr>
            </w:pPr>
            <m:oMath>
              <m:r>
                <w:rPr>
                  <w:rFonts w:ascii="Cambria Math" w:eastAsiaTheme="minorEastAsia" w:hAnsi="Cambria Math"/>
                </w:rPr>
                <m:t>k=10</m:t>
              </m:r>
            </m:oMath>
            <w:r w:rsidR="00A218EA">
              <w:rPr>
                <w:rFonts w:eastAsiaTheme="minorEastAsia"/>
              </w:rPr>
              <w:t xml:space="preserve">, </w:t>
            </w:r>
            <m:oMath>
              <m:r>
                <w:rPr>
                  <w:rFonts w:ascii="Cambria Math" w:eastAsiaTheme="minorEastAsia" w:hAnsi="Cambria Math"/>
                </w:rPr>
                <m:t>β=0.5</m:t>
              </m:r>
            </m:oMath>
          </w:p>
        </w:tc>
        <w:tc>
          <w:tcPr>
            <w:tcW w:w="1985" w:type="dxa"/>
          </w:tcPr>
          <w:p w14:paraId="2CB17C4D" w14:textId="57A856DA" w:rsidR="00692666" w:rsidRDefault="000100C5" w:rsidP="00792EB4">
            <w:pPr>
              <w:pStyle w:val="BodyText"/>
              <w:jc w:val="left"/>
              <w:rPr>
                <w:rFonts w:eastAsiaTheme="minorEastAsia"/>
              </w:rPr>
            </w:pPr>
            <m:oMath>
              <m:r>
                <w:rPr>
                  <w:rFonts w:ascii="Cambria Math" w:eastAsiaTheme="minorEastAsia" w:hAnsi="Cambria Math"/>
                </w:rPr>
                <m:t>L=32, M=10</m:t>
              </m:r>
            </m:oMath>
            <w:r w:rsidR="00692666">
              <w:rPr>
                <w:rFonts w:eastAsiaTheme="minorEastAsia"/>
              </w:rPr>
              <w:t>,</w:t>
            </w:r>
          </w:p>
          <w:p w14:paraId="0C66FD5F" w14:textId="4AF0D388" w:rsidR="00692666" w:rsidRPr="00692666" w:rsidRDefault="000100C5" w:rsidP="00792EB4">
            <w:pPr>
              <w:pStyle w:val="BodyText"/>
              <w:jc w:val="left"/>
              <w:rPr>
                <w:rFonts w:eastAsiaTheme="minorEastAsia"/>
              </w:rPr>
            </w:pPr>
            <m:oMath>
              <m:r>
                <w:rPr>
                  <w:rFonts w:ascii="Cambria Math" w:eastAsiaTheme="minorEastAsia" w:hAnsi="Cambria Math"/>
                </w:rPr>
                <m:t>k=10</m:t>
              </m:r>
            </m:oMath>
            <w:r w:rsidR="00A218EA">
              <w:rPr>
                <w:rFonts w:eastAsiaTheme="minorEastAsia"/>
              </w:rPr>
              <w:t xml:space="preserve">, </w:t>
            </w:r>
            <m:oMath>
              <m:r>
                <w:rPr>
                  <w:rFonts w:ascii="Cambria Math" w:eastAsiaTheme="minorEastAsia" w:hAnsi="Cambria Math"/>
                </w:rPr>
                <m:t>β=0.5</m:t>
              </m:r>
            </m:oMath>
          </w:p>
        </w:tc>
        <w:tc>
          <w:tcPr>
            <w:tcW w:w="1843" w:type="dxa"/>
          </w:tcPr>
          <w:p w14:paraId="6679FB59" w14:textId="4941B32C" w:rsidR="00B66723" w:rsidRDefault="000100C5" w:rsidP="00692666">
            <w:pPr>
              <w:pStyle w:val="BodyText"/>
              <w:jc w:val="left"/>
              <w:rPr>
                <w:rFonts w:eastAsiaTheme="minorEastAsia"/>
              </w:rPr>
            </w:pPr>
            <m:oMath>
              <m:r>
                <w:rPr>
                  <w:rFonts w:ascii="Cambria Math" w:eastAsiaTheme="minorEastAsia" w:hAnsi="Cambria Math"/>
                </w:rPr>
                <m:t>L=32, M=</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oMath>
            <w:r w:rsidR="00692666">
              <w:rPr>
                <w:rFonts w:eastAsiaTheme="minorEastAsia"/>
              </w:rPr>
              <w:t>,</w:t>
            </w:r>
          </w:p>
          <w:p w14:paraId="6612E1C1" w14:textId="1074DC54" w:rsidR="00692666" w:rsidRPr="00B66723" w:rsidRDefault="000100C5" w:rsidP="00792EB4">
            <w:pPr>
              <w:pStyle w:val="BodyText"/>
              <w:jc w:val="left"/>
              <w:rPr>
                <w:rFonts w:eastAsiaTheme="minorEastAsia"/>
              </w:rPr>
            </w:pPr>
            <m:oMath>
              <m:r>
                <w:rPr>
                  <w:rFonts w:ascii="Cambria Math" w:eastAsiaTheme="minorEastAsia" w:hAnsi="Cambria Math"/>
                </w:rPr>
                <m:t>k=10</m:t>
              </m:r>
            </m:oMath>
            <w:r w:rsidR="00A218EA">
              <w:rPr>
                <w:rFonts w:eastAsiaTheme="minorEastAsia"/>
              </w:rPr>
              <w:t xml:space="preserve">, </w:t>
            </w:r>
            <m:oMath>
              <m:r>
                <w:rPr>
                  <w:rFonts w:ascii="Cambria Math" w:eastAsiaTheme="minorEastAsia" w:hAnsi="Cambria Math"/>
                </w:rPr>
                <m:t>β=0.5</m:t>
              </m:r>
            </m:oMath>
          </w:p>
        </w:tc>
      </w:tr>
      <w:tr w:rsidR="00692666" w14:paraId="6984F6F6" w14:textId="77777777" w:rsidTr="00792EB4">
        <w:trPr>
          <w:jc w:val="center"/>
        </w:trPr>
        <w:tc>
          <w:tcPr>
            <w:tcW w:w="2030" w:type="dxa"/>
          </w:tcPr>
          <w:p w14:paraId="20C519BA" w14:textId="4AAC3981" w:rsidR="00692666" w:rsidRDefault="00692666" w:rsidP="00692666">
            <w:pPr>
              <w:pStyle w:val="BodyText"/>
              <w:rPr>
                <w:rFonts w:eastAsiaTheme="minorEastAsia"/>
              </w:rPr>
            </w:pPr>
            <w:r>
              <w:rPr>
                <w:rFonts w:eastAsiaTheme="minorEastAsia"/>
              </w:rPr>
              <w:t>Option 1</w:t>
            </w:r>
          </w:p>
        </w:tc>
        <w:tc>
          <w:tcPr>
            <w:tcW w:w="1772" w:type="dxa"/>
          </w:tcPr>
          <w:p w14:paraId="4478C844" w14:textId="614BDE3B" w:rsidR="00692666" w:rsidRDefault="00994E56" w:rsidP="00792EB4">
            <w:pPr>
              <w:pStyle w:val="BodyText"/>
              <w:jc w:val="left"/>
              <w:rPr>
                <w:rFonts w:eastAsiaTheme="minorEastAsia"/>
              </w:rPr>
            </w:pPr>
            <w:r>
              <w:rPr>
                <w:rFonts w:eastAsiaTheme="minorEastAsia"/>
              </w:rPr>
              <w:t>97280</w:t>
            </w:r>
            <w:r w:rsidR="00D651D8">
              <w:rPr>
                <w:rFonts w:eastAsiaTheme="minorEastAsia"/>
              </w:rPr>
              <w:t xml:space="preserve"> (0)</w:t>
            </w:r>
          </w:p>
        </w:tc>
        <w:tc>
          <w:tcPr>
            <w:tcW w:w="1863" w:type="dxa"/>
          </w:tcPr>
          <w:p w14:paraId="0BE49B07" w14:textId="110FE7EE" w:rsidR="00692666" w:rsidRDefault="00994E56" w:rsidP="00792EB4">
            <w:pPr>
              <w:pStyle w:val="BodyText"/>
              <w:jc w:val="left"/>
              <w:rPr>
                <w:rFonts w:eastAsiaTheme="minorEastAsia"/>
              </w:rPr>
            </w:pPr>
            <w:r>
              <w:rPr>
                <w:rFonts w:eastAsiaTheme="minorEastAsia"/>
              </w:rPr>
              <w:t>97280</w:t>
            </w:r>
            <w:r w:rsidR="00D651D8">
              <w:rPr>
                <w:rFonts w:eastAsiaTheme="minorEastAsia"/>
              </w:rPr>
              <w:t xml:space="preserve"> (0)</w:t>
            </w:r>
          </w:p>
        </w:tc>
        <w:tc>
          <w:tcPr>
            <w:tcW w:w="1985" w:type="dxa"/>
          </w:tcPr>
          <w:p w14:paraId="3A061F53" w14:textId="66ACFD14" w:rsidR="00692666" w:rsidRDefault="006F7759" w:rsidP="00792EB4">
            <w:pPr>
              <w:pStyle w:val="BodyText"/>
              <w:jc w:val="left"/>
              <w:rPr>
                <w:rFonts w:eastAsiaTheme="minorEastAsia"/>
              </w:rPr>
            </w:pPr>
            <w:r>
              <w:rPr>
                <w:rFonts w:eastAsiaTheme="minorEastAsia"/>
              </w:rPr>
              <w:t>97280</w:t>
            </w:r>
            <w:r w:rsidR="00D651D8">
              <w:rPr>
                <w:rFonts w:eastAsiaTheme="minorEastAsia"/>
              </w:rPr>
              <w:t xml:space="preserve"> (0)</w:t>
            </w:r>
          </w:p>
        </w:tc>
        <w:tc>
          <w:tcPr>
            <w:tcW w:w="1843" w:type="dxa"/>
          </w:tcPr>
          <w:p w14:paraId="17EC910A" w14:textId="14761081" w:rsidR="00692666" w:rsidRDefault="006F7759" w:rsidP="00792EB4">
            <w:pPr>
              <w:pStyle w:val="BodyText"/>
              <w:jc w:val="left"/>
              <w:rPr>
                <w:rFonts w:eastAsiaTheme="minorEastAsia"/>
              </w:rPr>
            </w:pPr>
            <w:r>
              <w:rPr>
                <w:rFonts w:eastAsiaTheme="minorEastAsia"/>
              </w:rPr>
              <w:t>97280</w:t>
            </w:r>
            <w:r w:rsidR="00D651D8">
              <w:rPr>
                <w:rFonts w:eastAsiaTheme="minorEastAsia"/>
              </w:rPr>
              <w:t xml:space="preserve"> (0)</w:t>
            </w:r>
          </w:p>
        </w:tc>
      </w:tr>
      <w:tr w:rsidR="00692666" w14:paraId="2717C3FB" w14:textId="77777777" w:rsidTr="00792EB4">
        <w:trPr>
          <w:jc w:val="center"/>
        </w:trPr>
        <w:tc>
          <w:tcPr>
            <w:tcW w:w="2030" w:type="dxa"/>
          </w:tcPr>
          <w:p w14:paraId="2D031C67" w14:textId="1547BDEC" w:rsidR="00692666" w:rsidRPr="00792EB4" w:rsidRDefault="00692666" w:rsidP="00692666">
            <w:pPr>
              <w:pStyle w:val="BodyText"/>
            </w:pPr>
            <w:r>
              <w:rPr>
                <w:rFonts w:eastAsiaTheme="minorEastAsia"/>
              </w:rPr>
              <w:t>Option 2</w:t>
            </w:r>
          </w:p>
        </w:tc>
        <w:tc>
          <w:tcPr>
            <w:tcW w:w="1772" w:type="dxa"/>
          </w:tcPr>
          <w:p w14:paraId="6B655782" w14:textId="07060F3B" w:rsidR="00692666" w:rsidRDefault="00994E56" w:rsidP="00792EB4">
            <w:pPr>
              <w:pStyle w:val="BodyText"/>
              <w:jc w:val="left"/>
              <w:rPr>
                <w:rFonts w:eastAsiaTheme="minorEastAsia"/>
              </w:rPr>
            </w:pPr>
            <w:r>
              <w:rPr>
                <w:rFonts w:eastAsiaTheme="minorEastAsia"/>
              </w:rPr>
              <w:t>12917</w:t>
            </w:r>
            <w:r w:rsidR="00B96634">
              <w:rPr>
                <w:rFonts w:eastAsiaTheme="minorEastAsia"/>
              </w:rPr>
              <w:t xml:space="preserve"> (</w:t>
            </w:r>
            <w:r>
              <w:rPr>
                <w:rFonts w:eastAsiaTheme="minorEastAsia"/>
              </w:rPr>
              <w:t>5</w:t>
            </w:r>
            <w:r w:rsidR="00B96634">
              <w:rPr>
                <w:rFonts w:eastAsiaTheme="minorEastAsia"/>
              </w:rPr>
              <w:t>)</w:t>
            </w:r>
          </w:p>
        </w:tc>
        <w:tc>
          <w:tcPr>
            <w:tcW w:w="1863" w:type="dxa"/>
          </w:tcPr>
          <w:p w14:paraId="52D49543" w14:textId="0FE20B34" w:rsidR="00692666" w:rsidRDefault="0031556B" w:rsidP="00792EB4">
            <w:pPr>
              <w:pStyle w:val="BodyText"/>
              <w:jc w:val="left"/>
              <w:rPr>
                <w:rFonts w:eastAsiaTheme="minorEastAsia"/>
              </w:rPr>
            </w:pPr>
            <w:r>
              <w:rPr>
                <w:rFonts w:eastAsiaTheme="minorEastAsia"/>
              </w:rPr>
              <w:t>24369</w:t>
            </w:r>
            <w:r w:rsidR="00E10650">
              <w:rPr>
                <w:rFonts w:eastAsiaTheme="minorEastAsia"/>
              </w:rPr>
              <w:t xml:space="preserve"> (</w:t>
            </w:r>
            <w:r>
              <w:rPr>
                <w:rFonts w:eastAsiaTheme="minorEastAsia"/>
              </w:rPr>
              <w:t>2</w:t>
            </w:r>
            <w:r w:rsidR="00E10650">
              <w:rPr>
                <w:rFonts w:eastAsiaTheme="minorEastAsia"/>
              </w:rPr>
              <w:t>)</w:t>
            </w:r>
          </w:p>
        </w:tc>
        <w:tc>
          <w:tcPr>
            <w:tcW w:w="1985" w:type="dxa"/>
          </w:tcPr>
          <w:p w14:paraId="0C894255" w14:textId="5D34502A" w:rsidR="00692666" w:rsidRDefault="00C73ED4" w:rsidP="00792EB4">
            <w:pPr>
              <w:pStyle w:val="BodyText"/>
              <w:jc w:val="left"/>
              <w:rPr>
                <w:rFonts w:eastAsiaTheme="minorEastAsia"/>
              </w:rPr>
            </w:pPr>
            <w:r>
              <w:rPr>
                <w:rFonts w:eastAsiaTheme="minorEastAsia"/>
              </w:rPr>
              <w:t>25729</w:t>
            </w:r>
            <w:r w:rsidR="00E10650">
              <w:rPr>
                <w:rFonts w:eastAsiaTheme="minorEastAsia"/>
              </w:rPr>
              <w:t xml:space="preserve"> </w:t>
            </w:r>
            <w:r>
              <w:rPr>
                <w:rFonts w:eastAsiaTheme="minorEastAsia"/>
              </w:rPr>
              <w:t>(2</w:t>
            </w:r>
            <w:r w:rsidR="00E10650">
              <w:rPr>
                <w:rFonts w:eastAsiaTheme="minorEastAsia"/>
              </w:rPr>
              <w:t>)</w:t>
            </w:r>
          </w:p>
        </w:tc>
        <w:tc>
          <w:tcPr>
            <w:tcW w:w="1843" w:type="dxa"/>
          </w:tcPr>
          <w:p w14:paraId="08C27539" w14:textId="6E6E3D66" w:rsidR="00692666" w:rsidRDefault="00464F71" w:rsidP="00792EB4">
            <w:pPr>
              <w:pStyle w:val="BodyText"/>
              <w:jc w:val="left"/>
              <w:rPr>
                <w:rFonts w:eastAsiaTheme="minorEastAsia"/>
              </w:rPr>
            </w:pPr>
            <w:r>
              <w:rPr>
                <w:rFonts w:eastAsiaTheme="minorEastAsia"/>
              </w:rPr>
              <w:t>48701</w:t>
            </w:r>
            <w:r w:rsidR="00E10650">
              <w:rPr>
                <w:rFonts w:eastAsiaTheme="minorEastAsia"/>
              </w:rPr>
              <w:t xml:space="preserve"> (</w:t>
            </w:r>
            <w:r>
              <w:rPr>
                <w:rFonts w:eastAsiaTheme="minorEastAsia"/>
              </w:rPr>
              <w:t>1</w:t>
            </w:r>
            <w:r w:rsidR="00E10650">
              <w:rPr>
                <w:rFonts w:eastAsiaTheme="minorEastAsia"/>
              </w:rPr>
              <w:t>)</w:t>
            </w:r>
          </w:p>
        </w:tc>
      </w:tr>
      <w:tr w:rsidR="00692666" w14:paraId="53DA2DD1" w14:textId="77777777" w:rsidTr="00792EB4">
        <w:trPr>
          <w:jc w:val="center"/>
        </w:trPr>
        <w:tc>
          <w:tcPr>
            <w:tcW w:w="2030" w:type="dxa"/>
          </w:tcPr>
          <w:p w14:paraId="55C63778" w14:textId="7F456547" w:rsidR="00692666" w:rsidRDefault="00692666" w:rsidP="00692666">
            <w:pPr>
              <w:pStyle w:val="BodyText"/>
              <w:rPr>
                <w:rFonts w:eastAsiaTheme="minorEastAsia"/>
              </w:rPr>
            </w:pPr>
            <w:r>
              <w:rPr>
                <w:rFonts w:eastAsiaTheme="minorEastAsia"/>
              </w:rPr>
              <w:t>Option 4</w:t>
            </w:r>
          </w:p>
        </w:tc>
        <w:tc>
          <w:tcPr>
            <w:tcW w:w="1772" w:type="dxa"/>
          </w:tcPr>
          <w:p w14:paraId="304AD4C8" w14:textId="71CAC304" w:rsidR="00692666" w:rsidRDefault="00994E56" w:rsidP="00792EB4">
            <w:pPr>
              <w:pStyle w:val="BodyText"/>
              <w:jc w:val="left"/>
              <w:rPr>
                <w:rFonts w:eastAsiaTheme="minorEastAsia"/>
              </w:rPr>
            </w:pPr>
            <w:r>
              <w:rPr>
                <w:rFonts w:eastAsiaTheme="minorEastAsia"/>
              </w:rPr>
              <w:t>7797</w:t>
            </w:r>
            <w:r w:rsidR="00C570E7">
              <w:rPr>
                <w:rFonts w:eastAsiaTheme="minorEastAsia"/>
              </w:rPr>
              <w:t xml:space="preserve"> (</w:t>
            </w:r>
            <w:r>
              <w:rPr>
                <w:rFonts w:eastAsiaTheme="minorEastAsia"/>
              </w:rPr>
              <w:t>9</w:t>
            </w:r>
            <w:r w:rsidR="00C570E7">
              <w:rPr>
                <w:rFonts w:eastAsiaTheme="minorEastAsia"/>
              </w:rPr>
              <w:t>)</w:t>
            </w:r>
          </w:p>
        </w:tc>
        <w:tc>
          <w:tcPr>
            <w:tcW w:w="1863" w:type="dxa"/>
          </w:tcPr>
          <w:p w14:paraId="79413186" w14:textId="7DDCBFD9" w:rsidR="00692666" w:rsidRDefault="0031556B" w:rsidP="00792EB4">
            <w:pPr>
              <w:pStyle w:val="BodyText"/>
              <w:jc w:val="left"/>
              <w:rPr>
                <w:rFonts w:eastAsiaTheme="minorEastAsia"/>
              </w:rPr>
            </w:pPr>
            <w:r>
              <w:rPr>
                <w:rFonts w:eastAsiaTheme="minorEastAsia"/>
              </w:rPr>
              <w:t>14641</w:t>
            </w:r>
            <w:r w:rsidR="00C570E7">
              <w:rPr>
                <w:rFonts w:eastAsiaTheme="minorEastAsia"/>
              </w:rPr>
              <w:t xml:space="preserve"> (</w:t>
            </w:r>
            <w:r>
              <w:rPr>
                <w:rFonts w:eastAsiaTheme="minorEastAsia"/>
              </w:rPr>
              <w:t>4</w:t>
            </w:r>
            <w:r w:rsidR="00C570E7">
              <w:rPr>
                <w:rFonts w:eastAsiaTheme="minorEastAsia"/>
              </w:rPr>
              <w:t>)</w:t>
            </w:r>
          </w:p>
        </w:tc>
        <w:tc>
          <w:tcPr>
            <w:tcW w:w="1985" w:type="dxa"/>
          </w:tcPr>
          <w:p w14:paraId="54B91EF1" w14:textId="6B74B3E8" w:rsidR="00692666" w:rsidRDefault="00C73ED4" w:rsidP="00792EB4">
            <w:pPr>
              <w:pStyle w:val="BodyText"/>
              <w:jc w:val="left"/>
              <w:rPr>
                <w:rFonts w:eastAsiaTheme="minorEastAsia"/>
              </w:rPr>
            </w:pPr>
            <w:r>
              <w:rPr>
                <w:rFonts w:eastAsiaTheme="minorEastAsia"/>
              </w:rPr>
              <w:t>15489</w:t>
            </w:r>
            <w:r w:rsidR="00C570E7">
              <w:rPr>
                <w:rFonts w:eastAsiaTheme="minorEastAsia"/>
              </w:rPr>
              <w:t xml:space="preserve"> (</w:t>
            </w:r>
            <w:r>
              <w:rPr>
                <w:rFonts w:eastAsiaTheme="minorEastAsia"/>
              </w:rPr>
              <w:t>4</w:t>
            </w:r>
            <w:r w:rsidR="00C570E7">
              <w:rPr>
                <w:rFonts w:eastAsiaTheme="minorEastAsia"/>
              </w:rPr>
              <w:t>)</w:t>
            </w:r>
          </w:p>
        </w:tc>
        <w:tc>
          <w:tcPr>
            <w:tcW w:w="1843" w:type="dxa"/>
          </w:tcPr>
          <w:p w14:paraId="5CE4E2B5" w14:textId="4998A4C5" w:rsidR="00692666" w:rsidRDefault="00464F71" w:rsidP="00792EB4">
            <w:pPr>
              <w:pStyle w:val="BodyText"/>
              <w:jc w:val="left"/>
              <w:rPr>
                <w:rFonts w:eastAsiaTheme="minorEastAsia"/>
              </w:rPr>
            </w:pPr>
            <w:r>
              <w:rPr>
                <w:rFonts w:eastAsiaTheme="minorEastAsia"/>
              </w:rPr>
              <w:t>29245</w:t>
            </w:r>
            <w:r w:rsidR="00C570E7">
              <w:rPr>
                <w:rFonts w:eastAsiaTheme="minorEastAsia"/>
              </w:rPr>
              <w:t xml:space="preserve"> (</w:t>
            </w:r>
            <w:r>
              <w:rPr>
                <w:rFonts w:eastAsiaTheme="minorEastAsia"/>
              </w:rPr>
              <w:t>2</w:t>
            </w:r>
            <w:r w:rsidR="00C570E7">
              <w:rPr>
                <w:rFonts w:eastAsiaTheme="minorEastAsia"/>
              </w:rPr>
              <w:t>)</w:t>
            </w:r>
          </w:p>
        </w:tc>
      </w:tr>
    </w:tbl>
    <w:p w14:paraId="72DD4C3E" w14:textId="77777777" w:rsidR="006C7E2E" w:rsidRPr="00792EB4" w:rsidRDefault="006C7E2E" w:rsidP="006C7E2E">
      <w:pPr>
        <w:pStyle w:val="BodyText"/>
        <w:rPr>
          <w:rFonts w:eastAsiaTheme="minorEastAsia"/>
        </w:rPr>
      </w:pPr>
    </w:p>
    <w:p w14:paraId="78BDC5FC" w14:textId="0C4E42C0" w:rsidR="00DC268D" w:rsidRDefault="00804FC4" w:rsidP="002717B2">
      <w:pPr>
        <w:pStyle w:val="BodyText"/>
      </w:pPr>
      <w:r>
        <w:t xml:space="preserve">As can be seen, </w:t>
      </w:r>
      <w:r w:rsidR="008B613C">
        <w:t xml:space="preserve">if Option 1 is used </w:t>
      </w:r>
      <w:r w:rsidR="00B9368A">
        <w:t>and</w:t>
      </w:r>
      <w:r w:rsidR="008B613C">
        <w:t xml:space="preserve"> 128 ports</w:t>
      </w:r>
      <w:r w:rsidR="00B9368A">
        <w:t xml:space="preserve"> are supported</w:t>
      </w:r>
      <w:r w:rsidR="005023D6">
        <w:t>, one RRC message cannot fit one sample of target CSI</w:t>
      </w:r>
      <w:r w:rsidR="00EA6DAC">
        <w:t xml:space="preserve">, therefore Option 1 is not feasible </w:t>
      </w:r>
      <w:r w:rsidR="000B5F43">
        <w:t xml:space="preserve">for NW-side data collection. </w:t>
      </w:r>
      <w:r w:rsidR="005F49B3">
        <w:t xml:space="preserve">As for Option 2 and Option 4, both can fit at least one sample of target CSI, </w:t>
      </w:r>
      <w:r w:rsidR="00F77402">
        <w:t xml:space="preserve">while </w:t>
      </w:r>
      <w:r w:rsidR="00D71B3D">
        <w:t xml:space="preserve">with Option 4 an RRC message can carry approximately twice as many </w:t>
      </w:r>
      <w:r w:rsidR="001F231A">
        <w:t xml:space="preserve">samples as Option 2, hence Option 4 is more efficient in terms of NW-side data collection. </w:t>
      </w:r>
    </w:p>
    <w:p w14:paraId="4D5232F3" w14:textId="538D1CA2" w:rsidR="00F141CD" w:rsidRDefault="002A4371" w:rsidP="00792EB4">
      <w:pPr>
        <w:pStyle w:val="Observation"/>
      </w:pPr>
      <w:bookmarkStart w:id="15" w:name="_Toc210400939"/>
      <w:r>
        <w:t xml:space="preserve">For NW-side data collection with </w:t>
      </w:r>
      <w:r w:rsidR="00013C5B">
        <w:t>the listed</w:t>
      </w:r>
      <w:r>
        <w:t xml:space="preserve"> </w:t>
      </w:r>
      <w:r w:rsidR="00013C5B">
        <w:t>data format options</w:t>
      </w:r>
      <w:r>
        <w:t xml:space="preserve">, </w:t>
      </w:r>
      <w:r w:rsidR="00F141CD">
        <w:t xml:space="preserve">Option 1 is not feasible for NW-side data collection </w:t>
      </w:r>
      <w:r>
        <w:t>for 128 CSI-RS ports. Option</w:t>
      </w:r>
      <w:r w:rsidR="00D90E4D">
        <w:t>s</w:t>
      </w:r>
      <w:r>
        <w:t xml:space="preserve"> 2 and 4 are both feasible, but Option 4 is more efficient.</w:t>
      </w:r>
      <w:bookmarkEnd w:id="15"/>
      <w:r>
        <w:t xml:space="preserve"> </w:t>
      </w:r>
    </w:p>
    <w:p w14:paraId="5510ECFF" w14:textId="77777777" w:rsidR="00804FC4" w:rsidRDefault="00804FC4" w:rsidP="002717B2">
      <w:pPr>
        <w:pStyle w:val="BodyText"/>
      </w:pPr>
    </w:p>
    <w:p w14:paraId="24E95B2D" w14:textId="4C3231B8" w:rsidR="008A578F" w:rsidRPr="00792EB4" w:rsidRDefault="008A578F" w:rsidP="0085350F">
      <w:pPr>
        <w:pStyle w:val="BodyText"/>
      </w:pPr>
      <w:r>
        <w:t>Option 3 in our view is a</w:t>
      </w:r>
      <w:r w:rsidR="000F332B">
        <w:t xml:space="preserve">n unnecessary </w:t>
      </w:r>
      <w:r>
        <w:t xml:space="preserve">optimization </w:t>
      </w:r>
      <w:r w:rsidR="0013771F">
        <w:t xml:space="preserve">and may introduce </w:t>
      </w:r>
      <w:r w:rsidR="006212A7">
        <w:t>testability</w:t>
      </w:r>
      <w:r w:rsidR="00DB4425">
        <w:t xml:space="preserve"> issues</w:t>
      </w:r>
      <w:r w:rsidR="006449F8">
        <w:t xml:space="preserve"> (e.g., how to </w:t>
      </w:r>
      <w:r w:rsidR="00BA0022">
        <w:t>test whether a layer is strong or not</w:t>
      </w:r>
      <w:r w:rsidR="006449F8">
        <w:t>)</w:t>
      </w:r>
      <w:r w:rsidR="006212A7">
        <w:t>. Therefore</w:t>
      </w:r>
      <w:r w:rsidR="00FD345B">
        <w:t>,</w:t>
      </w:r>
      <w:r w:rsidR="006212A7">
        <w:t xml:space="preserve"> we propose to down-select Option 3.</w:t>
      </w:r>
    </w:p>
    <w:p w14:paraId="46A8E804" w14:textId="54087059" w:rsidR="00762DE7" w:rsidRDefault="00762DE7" w:rsidP="0085350F">
      <w:pPr>
        <w:pStyle w:val="BodyText"/>
        <w:rPr>
          <w:lang w:val="en-GB"/>
        </w:rPr>
      </w:pPr>
    </w:p>
    <w:p w14:paraId="5689459C" w14:textId="20D043D2" w:rsidR="006B0D54" w:rsidRDefault="000E16A6" w:rsidP="0085350F">
      <w:pPr>
        <w:pStyle w:val="BodyText"/>
        <w:rPr>
          <w:b/>
          <w:bCs/>
          <w:u w:val="single"/>
          <w:lang w:val="en-GB"/>
        </w:rPr>
      </w:pPr>
      <w:r w:rsidRPr="00952920">
        <w:rPr>
          <w:b/>
          <w:bCs/>
          <w:u w:val="single"/>
          <w:lang w:val="en-GB"/>
        </w:rPr>
        <w:lastRenderedPageBreak/>
        <w:t>Performance analysis</w:t>
      </w:r>
    </w:p>
    <w:p w14:paraId="3D0810B4" w14:textId="1BEEAE6E" w:rsidR="007A7014" w:rsidRPr="00952920" w:rsidRDefault="006C06D9" w:rsidP="0085350F">
      <w:pPr>
        <w:pStyle w:val="BodyText"/>
      </w:pPr>
      <w:r>
        <w:t>In the following, we compare the performance of Option 0,1,2 and 4 with 32 ports</w:t>
      </w:r>
      <w:r w:rsidR="00795991">
        <w:t xml:space="preserve">, which </w:t>
      </w:r>
      <w:proofErr w:type="gramStart"/>
      <w:r w:rsidR="00795991">
        <w:t>has</w:t>
      </w:r>
      <w:proofErr w:type="gramEnd"/>
      <w:r w:rsidR="00795991">
        <w:t xml:space="preserve"> already been studied in</w:t>
      </w:r>
      <w:r>
        <w:t xml:space="preserve"> </w:t>
      </w:r>
      <w:r w:rsidR="00037746">
        <w:t>previous releases.</w:t>
      </w:r>
    </w:p>
    <w:p w14:paraId="6665D616" w14:textId="18D76EBA" w:rsidR="003B0BF9" w:rsidRDefault="00DE3ECB" w:rsidP="0085350F">
      <w:pPr>
        <w:pStyle w:val="BodyText"/>
        <w:rPr>
          <w:b/>
          <w:bCs/>
          <w:i/>
          <w:iCs/>
          <w:lang w:val="en-GB"/>
        </w:rPr>
      </w:pPr>
      <w:r w:rsidRPr="00952920">
        <w:rPr>
          <w:b/>
          <w:bCs/>
          <w:i/>
          <w:iCs/>
          <w:lang w:val="en-GB"/>
        </w:rPr>
        <w:t>Option 0</w:t>
      </w:r>
    </w:p>
    <w:p w14:paraId="256B9A17" w14:textId="0795549A" w:rsidR="00DE3ECB" w:rsidRDefault="00E26DA0" w:rsidP="0085350F">
      <w:pPr>
        <w:pStyle w:val="BodyText"/>
        <w:rPr>
          <w:lang w:val="en-GB"/>
        </w:rPr>
      </w:pPr>
      <w:r>
        <w:rPr>
          <w:lang w:val="en-GB"/>
        </w:rPr>
        <w:t>In</w:t>
      </w:r>
      <w:r w:rsidR="00294ABC">
        <w:rPr>
          <w:lang w:val="en-GB"/>
        </w:rPr>
        <w:t xml:space="preserve"> Option 0, the existing Rel-16 </w:t>
      </w:r>
      <w:proofErr w:type="spellStart"/>
      <w:r w:rsidR="00294ABC">
        <w:rPr>
          <w:lang w:val="en-GB"/>
        </w:rPr>
        <w:t>eType</w:t>
      </w:r>
      <w:proofErr w:type="spellEnd"/>
      <w:r w:rsidR="00294ABC">
        <w:rPr>
          <w:lang w:val="en-GB"/>
        </w:rPr>
        <w:t xml:space="preserve"> II is used as the target-CSI format.</w:t>
      </w:r>
      <w:r w:rsidR="00331280">
        <w:rPr>
          <w:lang w:val="en-GB"/>
        </w:rPr>
        <w:t xml:space="preserve"> For the case of </w:t>
      </w:r>
      <w:r w:rsidR="005C2A19">
        <w:rPr>
          <w:lang w:val="en-GB"/>
        </w:rPr>
        <w:t xml:space="preserve">number of ports = 32, number of </w:t>
      </w:r>
      <w:proofErr w:type="spellStart"/>
      <w:r w:rsidR="005C2A19">
        <w:rPr>
          <w:lang w:val="en-GB"/>
        </w:rPr>
        <w:t>subbands</w:t>
      </w:r>
      <w:proofErr w:type="spellEnd"/>
      <w:r w:rsidR="005C2A19">
        <w:rPr>
          <w:lang w:val="en-GB"/>
        </w:rPr>
        <w:t xml:space="preserve"> = 13, and </w:t>
      </w:r>
      <w:r w:rsidR="00331280">
        <w:rPr>
          <w:lang w:val="en-GB"/>
        </w:rPr>
        <w:t xml:space="preserve">rank = 4, the SGCS performance of </w:t>
      </w:r>
      <w:r w:rsidR="00147571">
        <w:rPr>
          <w:lang w:val="en-GB"/>
        </w:rPr>
        <w:t xml:space="preserve">Rel-16 </w:t>
      </w:r>
      <w:proofErr w:type="spellStart"/>
      <w:r w:rsidR="00147571">
        <w:rPr>
          <w:lang w:val="en-GB"/>
        </w:rPr>
        <w:t>eType</w:t>
      </w:r>
      <w:proofErr w:type="spellEnd"/>
      <w:r w:rsidR="00147571">
        <w:rPr>
          <w:lang w:val="en-GB"/>
        </w:rPr>
        <w:t xml:space="preserve"> II with PC6 and PC8 can be seen in the following table.</w:t>
      </w:r>
      <w:r w:rsidR="00925B98">
        <w:rPr>
          <w:lang w:val="en-GB"/>
        </w:rPr>
        <w:t xml:space="preserve"> Note that the value </w:t>
      </w:r>
      <w:proofErr w:type="spellStart"/>
      <w:r w:rsidR="00925B98">
        <w:rPr>
          <w:lang w:val="en-GB"/>
        </w:rPr>
        <w:t>pv</w:t>
      </w:r>
      <w:proofErr w:type="spellEnd"/>
      <w:r w:rsidR="00925B98">
        <w:rPr>
          <w:lang w:val="en-GB"/>
        </w:rPr>
        <w:t xml:space="preserve"> is not defined </w:t>
      </w:r>
      <w:r w:rsidR="00A724F4">
        <w:rPr>
          <w:lang w:val="en-GB"/>
        </w:rPr>
        <w:t xml:space="preserve">for PC8 in the standard. In this evaluation, the </w:t>
      </w:r>
      <w:proofErr w:type="spellStart"/>
      <w:r w:rsidR="00A724F4">
        <w:rPr>
          <w:lang w:val="en-GB"/>
        </w:rPr>
        <w:t>pv</w:t>
      </w:r>
      <w:proofErr w:type="spellEnd"/>
      <w:r w:rsidR="00A724F4">
        <w:rPr>
          <w:lang w:val="en-GB"/>
        </w:rPr>
        <w:t xml:space="preserve"> for rank 4 is set to 0.</w:t>
      </w:r>
      <w:r w:rsidR="000A157A">
        <w:rPr>
          <w:lang w:val="en-GB"/>
        </w:rPr>
        <w:t>125.</w:t>
      </w:r>
    </w:p>
    <w:p w14:paraId="3B0EC899" w14:textId="13B90B4C" w:rsidR="00D91866" w:rsidRDefault="00D91866" w:rsidP="00952920">
      <w:pPr>
        <w:pStyle w:val="Caption"/>
        <w:keepNext/>
        <w:jc w:val="center"/>
      </w:pPr>
      <w:r>
        <w:t xml:space="preserve">Table </w:t>
      </w:r>
      <w:r>
        <w:fldChar w:fldCharType="begin"/>
      </w:r>
      <w:r>
        <w:instrText xml:space="preserve"> SEQ Table \* ARABIC </w:instrText>
      </w:r>
      <w:r>
        <w:fldChar w:fldCharType="separate"/>
      </w:r>
      <w:r w:rsidR="00182E53">
        <w:rPr>
          <w:noProof/>
        </w:rPr>
        <w:t>2</w:t>
      </w:r>
      <w:r>
        <w:fldChar w:fldCharType="end"/>
      </w:r>
      <w:r>
        <w:t xml:space="preserve">: SGCS performances of using Rel-16 </w:t>
      </w:r>
      <w:proofErr w:type="spellStart"/>
      <w:r>
        <w:t>eType</w:t>
      </w:r>
      <w:proofErr w:type="spellEnd"/>
      <w:r>
        <w:t xml:space="preserve"> II as the target-CSI format.</w:t>
      </w:r>
    </w:p>
    <w:tbl>
      <w:tblPr>
        <w:tblStyle w:val="TableGrid"/>
        <w:tblW w:w="9015" w:type="dxa"/>
        <w:jc w:val="center"/>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147571" w14:paraId="60223DA4" w14:textId="77777777">
        <w:trPr>
          <w:trHeight w:val="207"/>
          <w:jc w:val="center"/>
        </w:trPr>
        <w:tc>
          <w:tcPr>
            <w:tcW w:w="4248" w:type="dxa"/>
            <w:vMerge w:val="restart"/>
            <w:shd w:val="clear" w:color="auto" w:fill="F2F2F2" w:themeFill="background1" w:themeFillShade="F2"/>
            <w:vAlign w:val="center"/>
          </w:tcPr>
          <w:p w14:paraId="406CB270" w14:textId="77777777" w:rsidR="00147571" w:rsidRDefault="00147571">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2506397F" w14:textId="3911332E" w:rsidR="00147571" w:rsidRDefault="00147571">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7AD8898F" w14:textId="77777777" w:rsidR="00147571" w:rsidRDefault="00147571">
            <w:pPr>
              <w:jc w:val="center"/>
              <w:rPr>
                <w:b/>
                <w:bCs/>
                <w:sz w:val="18"/>
                <w:szCs w:val="20"/>
              </w:rPr>
            </w:pPr>
            <w:r>
              <w:rPr>
                <w:b/>
                <w:bCs/>
                <w:sz w:val="18"/>
                <w:szCs w:val="20"/>
              </w:rPr>
              <w:t>SGCS</w:t>
            </w:r>
          </w:p>
        </w:tc>
      </w:tr>
      <w:tr w:rsidR="00147571" w14:paraId="24AEB9FF" w14:textId="77777777">
        <w:trPr>
          <w:trHeight w:val="227"/>
          <w:jc w:val="center"/>
        </w:trPr>
        <w:tc>
          <w:tcPr>
            <w:tcW w:w="4248" w:type="dxa"/>
            <w:vMerge/>
            <w:vAlign w:val="center"/>
          </w:tcPr>
          <w:p w14:paraId="1CA39ED0" w14:textId="77777777" w:rsidR="00147571" w:rsidRDefault="00147571">
            <w:pPr>
              <w:jc w:val="center"/>
              <w:rPr>
                <w:b/>
                <w:bCs/>
                <w:sz w:val="18"/>
                <w:szCs w:val="20"/>
              </w:rPr>
            </w:pPr>
          </w:p>
        </w:tc>
        <w:tc>
          <w:tcPr>
            <w:tcW w:w="1019" w:type="dxa"/>
            <w:vMerge/>
          </w:tcPr>
          <w:p w14:paraId="4C104A0F" w14:textId="77777777" w:rsidR="00147571" w:rsidRDefault="00147571">
            <w:pPr>
              <w:jc w:val="center"/>
              <w:rPr>
                <w:b/>
                <w:bCs/>
                <w:sz w:val="18"/>
                <w:szCs w:val="20"/>
              </w:rPr>
            </w:pPr>
          </w:p>
        </w:tc>
        <w:tc>
          <w:tcPr>
            <w:tcW w:w="937" w:type="dxa"/>
            <w:shd w:val="clear" w:color="auto" w:fill="F2F2F2" w:themeFill="background1" w:themeFillShade="F2"/>
          </w:tcPr>
          <w:p w14:paraId="27F5F9A4" w14:textId="77777777" w:rsidR="00147571" w:rsidRDefault="00147571">
            <w:pPr>
              <w:jc w:val="center"/>
              <w:rPr>
                <w:b/>
                <w:bCs/>
                <w:sz w:val="18"/>
                <w:szCs w:val="20"/>
              </w:rPr>
            </w:pPr>
            <w:r>
              <w:rPr>
                <w:b/>
                <w:bCs/>
                <w:sz w:val="18"/>
                <w:szCs w:val="20"/>
              </w:rPr>
              <w:t>Layer 1</w:t>
            </w:r>
          </w:p>
        </w:tc>
        <w:tc>
          <w:tcPr>
            <w:tcW w:w="937" w:type="dxa"/>
            <w:shd w:val="clear" w:color="auto" w:fill="F2F2F2" w:themeFill="background1" w:themeFillShade="F2"/>
          </w:tcPr>
          <w:p w14:paraId="2276DA67" w14:textId="77777777" w:rsidR="00147571" w:rsidRDefault="00147571">
            <w:pPr>
              <w:jc w:val="center"/>
              <w:rPr>
                <w:b/>
                <w:bCs/>
                <w:sz w:val="18"/>
                <w:szCs w:val="20"/>
              </w:rPr>
            </w:pPr>
            <w:r>
              <w:rPr>
                <w:b/>
                <w:bCs/>
                <w:sz w:val="18"/>
                <w:szCs w:val="20"/>
              </w:rPr>
              <w:t>Layer 2</w:t>
            </w:r>
          </w:p>
        </w:tc>
        <w:tc>
          <w:tcPr>
            <w:tcW w:w="937" w:type="dxa"/>
            <w:shd w:val="clear" w:color="auto" w:fill="F2F2F2" w:themeFill="background1" w:themeFillShade="F2"/>
          </w:tcPr>
          <w:p w14:paraId="44A56261" w14:textId="77777777" w:rsidR="00147571" w:rsidRDefault="00147571">
            <w:pPr>
              <w:jc w:val="center"/>
              <w:rPr>
                <w:b/>
                <w:bCs/>
                <w:sz w:val="18"/>
                <w:szCs w:val="20"/>
              </w:rPr>
            </w:pPr>
            <w:r>
              <w:rPr>
                <w:b/>
                <w:bCs/>
                <w:sz w:val="18"/>
                <w:szCs w:val="20"/>
              </w:rPr>
              <w:t>Layer 3</w:t>
            </w:r>
          </w:p>
        </w:tc>
        <w:tc>
          <w:tcPr>
            <w:tcW w:w="937" w:type="dxa"/>
            <w:shd w:val="clear" w:color="auto" w:fill="F2F2F2" w:themeFill="background1" w:themeFillShade="F2"/>
          </w:tcPr>
          <w:p w14:paraId="17BC0F96" w14:textId="77777777" w:rsidR="00147571" w:rsidRDefault="00147571">
            <w:pPr>
              <w:jc w:val="center"/>
              <w:rPr>
                <w:b/>
                <w:bCs/>
                <w:sz w:val="18"/>
                <w:szCs w:val="20"/>
              </w:rPr>
            </w:pPr>
            <w:r>
              <w:rPr>
                <w:b/>
                <w:bCs/>
                <w:sz w:val="18"/>
                <w:szCs w:val="20"/>
              </w:rPr>
              <w:t>Layer 4</w:t>
            </w:r>
          </w:p>
        </w:tc>
      </w:tr>
      <w:tr w:rsidR="00147571" w:rsidRPr="003E0283" w14:paraId="1F1B1105" w14:textId="77777777">
        <w:trPr>
          <w:trHeight w:val="227"/>
          <w:jc w:val="center"/>
        </w:trPr>
        <w:tc>
          <w:tcPr>
            <w:tcW w:w="4248" w:type="dxa"/>
          </w:tcPr>
          <w:p w14:paraId="5E223092" w14:textId="77777777" w:rsidR="00147571" w:rsidRPr="00A920CE" w:rsidRDefault="00147571">
            <w:pPr>
              <w:rPr>
                <w:sz w:val="18"/>
                <w:szCs w:val="20"/>
              </w:rPr>
            </w:pPr>
            <w:r>
              <w:rPr>
                <w:sz w:val="18"/>
                <w:szCs w:val="20"/>
              </w:rPr>
              <w:t>Float 32 of the eigenvector</w:t>
            </w:r>
          </w:p>
        </w:tc>
        <w:tc>
          <w:tcPr>
            <w:tcW w:w="1019" w:type="dxa"/>
          </w:tcPr>
          <w:p w14:paraId="1550C42C" w14:textId="44EEF229" w:rsidR="00147571" w:rsidRDefault="00147571" w:rsidP="00F83767">
            <w:pPr>
              <w:jc w:val="right"/>
              <w:rPr>
                <w:sz w:val="18"/>
                <w:szCs w:val="20"/>
              </w:rPr>
            </w:pPr>
            <w:r>
              <w:rPr>
                <w:sz w:val="18"/>
                <w:szCs w:val="20"/>
              </w:rPr>
              <w:t> 106 496</w:t>
            </w:r>
          </w:p>
        </w:tc>
        <w:tc>
          <w:tcPr>
            <w:tcW w:w="937" w:type="dxa"/>
          </w:tcPr>
          <w:p w14:paraId="56827E69" w14:textId="77777777" w:rsidR="00147571" w:rsidRPr="003E0283" w:rsidRDefault="00147571">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67386559" w14:textId="77777777" w:rsidR="00147571" w:rsidRPr="003E0283" w:rsidRDefault="00147571">
            <w:pPr>
              <w:jc w:val="right"/>
              <w:rPr>
                <w:rFonts w:cs="Arial"/>
                <w:sz w:val="18"/>
                <w:szCs w:val="18"/>
              </w:rPr>
            </w:pPr>
            <w:r w:rsidRPr="003E0283">
              <w:rPr>
                <w:rFonts w:cs="Arial"/>
                <w:sz w:val="18"/>
                <w:szCs w:val="18"/>
              </w:rPr>
              <w:t>1.000</w:t>
            </w:r>
            <w:r>
              <w:rPr>
                <w:rFonts w:cs="Arial"/>
                <w:sz w:val="18"/>
                <w:szCs w:val="18"/>
              </w:rPr>
              <w:t>0</w:t>
            </w:r>
          </w:p>
        </w:tc>
        <w:tc>
          <w:tcPr>
            <w:tcW w:w="937" w:type="dxa"/>
          </w:tcPr>
          <w:p w14:paraId="7994F40D" w14:textId="77777777" w:rsidR="00147571" w:rsidRPr="003E0283" w:rsidRDefault="00147571">
            <w:pPr>
              <w:jc w:val="right"/>
              <w:rPr>
                <w:rFonts w:cs="Arial"/>
                <w:sz w:val="18"/>
                <w:szCs w:val="18"/>
              </w:rPr>
            </w:pPr>
            <w:r w:rsidRPr="003E0283">
              <w:rPr>
                <w:rFonts w:cs="Arial"/>
                <w:sz w:val="18"/>
                <w:szCs w:val="18"/>
              </w:rPr>
              <w:t>1.000</w:t>
            </w:r>
            <w:r>
              <w:rPr>
                <w:rFonts w:cs="Arial"/>
                <w:sz w:val="18"/>
                <w:szCs w:val="18"/>
              </w:rPr>
              <w:t>0</w:t>
            </w:r>
          </w:p>
        </w:tc>
        <w:tc>
          <w:tcPr>
            <w:tcW w:w="937" w:type="dxa"/>
          </w:tcPr>
          <w:p w14:paraId="62638610" w14:textId="77777777" w:rsidR="00147571" w:rsidRPr="003E0283" w:rsidRDefault="00147571">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147571" w:rsidRPr="003E0283" w14:paraId="3C281128" w14:textId="77777777">
        <w:trPr>
          <w:trHeight w:val="227"/>
          <w:jc w:val="center"/>
        </w:trPr>
        <w:tc>
          <w:tcPr>
            <w:tcW w:w="4248" w:type="dxa"/>
          </w:tcPr>
          <w:p w14:paraId="6C68B44C" w14:textId="77777777" w:rsidR="00147571" w:rsidRDefault="00147571">
            <w:pPr>
              <w:rPr>
                <w:sz w:val="18"/>
                <w:szCs w:val="20"/>
              </w:rPr>
            </w:pPr>
            <w:r>
              <w:rPr>
                <w:sz w:val="18"/>
                <w:szCs w:val="20"/>
              </w:rPr>
              <w:t xml:space="preserve">Rel-16 </w:t>
            </w:r>
            <w:proofErr w:type="spellStart"/>
            <w:r>
              <w:rPr>
                <w:sz w:val="18"/>
                <w:szCs w:val="20"/>
              </w:rPr>
              <w:t>eType</w:t>
            </w:r>
            <w:proofErr w:type="spellEnd"/>
            <w:r>
              <w:rPr>
                <w:sz w:val="18"/>
                <w:szCs w:val="20"/>
              </w:rPr>
              <w:t xml:space="preserve"> II; </w:t>
            </w:r>
            <w:proofErr w:type="spellStart"/>
            <w:r>
              <w:rPr>
                <w:sz w:val="18"/>
                <w:szCs w:val="20"/>
              </w:rPr>
              <w:t>ParComb</w:t>
            </w:r>
            <w:proofErr w:type="spellEnd"/>
            <w:r>
              <w:rPr>
                <w:sz w:val="18"/>
                <w:szCs w:val="20"/>
              </w:rPr>
              <w:t xml:space="preserve"> 8</w:t>
            </w:r>
          </w:p>
        </w:tc>
        <w:tc>
          <w:tcPr>
            <w:tcW w:w="1019" w:type="dxa"/>
          </w:tcPr>
          <w:p w14:paraId="44B737A4" w14:textId="57029901" w:rsidR="00147571" w:rsidRDefault="00147571" w:rsidP="00F83767">
            <w:pPr>
              <w:jc w:val="right"/>
              <w:rPr>
                <w:sz w:val="18"/>
                <w:szCs w:val="20"/>
              </w:rPr>
            </w:pPr>
            <w:r>
              <w:rPr>
                <w:sz w:val="18"/>
                <w:szCs w:val="20"/>
              </w:rPr>
              <w:t>749</w:t>
            </w:r>
          </w:p>
        </w:tc>
        <w:tc>
          <w:tcPr>
            <w:tcW w:w="937" w:type="dxa"/>
          </w:tcPr>
          <w:p w14:paraId="43DE7B13" w14:textId="77777777" w:rsidR="00147571" w:rsidRPr="003E0283" w:rsidRDefault="00147571">
            <w:pPr>
              <w:jc w:val="right"/>
              <w:rPr>
                <w:rFonts w:cs="Arial"/>
                <w:sz w:val="18"/>
                <w:szCs w:val="18"/>
              </w:rPr>
            </w:pPr>
            <w:r w:rsidRPr="003E0283">
              <w:rPr>
                <w:rStyle w:val="normaltextrun"/>
                <w:rFonts w:cs="Arial"/>
                <w:sz w:val="18"/>
                <w:szCs w:val="18"/>
                <w:lang w:val="en-GB"/>
              </w:rPr>
              <w:t>0.8</w:t>
            </w:r>
            <w:r>
              <w:rPr>
                <w:rStyle w:val="normaltextrun"/>
                <w:rFonts w:cs="Arial"/>
                <w:sz w:val="18"/>
                <w:szCs w:val="18"/>
                <w:lang w:val="en-GB"/>
              </w:rPr>
              <w:t>55</w:t>
            </w:r>
            <w:r w:rsidRPr="003E0283">
              <w:rPr>
                <w:rStyle w:val="normaltextrun"/>
                <w:rFonts w:cs="Arial"/>
                <w:sz w:val="18"/>
                <w:szCs w:val="18"/>
                <w:lang w:val="en-GB"/>
              </w:rPr>
              <w:t>0</w:t>
            </w:r>
          </w:p>
        </w:tc>
        <w:tc>
          <w:tcPr>
            <w:tcW w:w="937" w:type="dxa"/>
          </w:tcPr>
          <w:p w14:paraId="49246257" w14:textId="77777777" w:rsidR="00147571" w:rsidRPr="003E0283" w:rsidRDefault="00147571">
            <w:pPr>
              <w:jc w:val="right"/>
              <w:rPr>
                <w:rFonts w:cs="Arial"/>
                <w:sz w:val="18"/>
                <w:szCs w:val="18"/>
              </w:rPr>
            </w:pPr>
            <w:r w:rsidRPr="003E0283">
              <w:rPr>
                <w:rStyle w:val="normaltextrun"/>
                <w:rFonts w:cs="Arial"/>
                <w:sz w:val="18"/>
                <w:szCs w:val="18"/>
                <w:lang w:val="en-GB"/>
              </w:rPr>
              <w:t>0.</w:t>
            </w:r>
            <w:r>
              <w:rPr>
                <w:rStyle w:val="normaltextrun"/>
                <w:rFonts w:cs="Arial"/>
                <w:sz w:val="18"/>
                <w:szCs w:val="18"/>
                <w:lang w:val="en-GB"/>
              </w:rPr>
              <w:t>7654</w:t>
            </w:r>
          </w:p>
        </w:tc>
        <w:tc>
          <w:tcPr>
            <w:tcW w:w="937" w:type="dxa"/>
          </w:tcPr>
          <w:p w14:paraId="3483E02E" w14:textId="5CCD5EB8" w:rsidR="00147571" w:rsidRPr="003B04AD" w:rsidRDefault="00147571">
            <w:pPr>
              <w:jc w:val="right"/>
              <w:rPr>
                <w:rFonts w:cs="Arial"/>
                <w:sz w:val="18"/>
                <w:szCs w:val="18"/>
                <w:lang w:val="en-GB"/>
              </w:rPr>
            </w:pPr>
            <w:r w:rsidRPr="003E0283">
              <w:rPr>
                <w:rStyle w:val="normaltextrun"/>
                <w:rFonts w:cs="Arial"/>
                <w:sz w:val="18"/>
                <w:szCs w:val="18"/>
                <w:lang w:val="en-GB"/>
              </w:rPr>
              <w:t>0.</w:t>
            </w:r>
            <w:r>
              <w:rPr>
                <w:rStyle w:val="normaltextrun"/>
                <w:rFonts w:cs="Arial"/>
                <w:sz w:val="18"/>
                <w:szCs w:val="18"/>
                <w:lang w:val="en-GB"/>
              </w:rPr>
              <w:t>6685</w:t>
            </w:r>
          </w:p>
        </w:tc>
        <w:tc>
          <w:tcPr>
            <w:tcW w:w="937" w:type="dxa"/>
          </w:tcPr>
          <w:p w14:paraId="162247C5" w14:textId="015331E8" w:rsidR="00147571" w:rsidRPr="003B04AD" w:rsidRDefault="00147571">
            <w:pPr>
              <w:jc w:val="right"/>
              <w:rPr>
                <w:rFonts w:cs="Arial"/>
                <w:sz w:val="18"/>
                <w:szCs w:val="18"/>
                <w:lang w:val="en-GB"/>
              </w:rPr>
            </w:pPr>
            <w:r w:rsidRPr="003E0283">
              <w:rPr>
                <w:rStyle w:val="normaltextrun"/>
                <w:rFonts w:cs="Arial"/>
                <w:sz w:val="18"/>
                <w:szCs w:val="18"/>
                <w:lang w:val="en-GB"/>
              </w:rPr>
              <w:t>0.</w:t>
            </w:r>
            <w:r>
              <w:rPr>
                <w:rStyle w:val="normaltextrun"/>
                <w:rFonts w:cs="Arial"/>
                <w:sz w:val="18"/>
                <w:szCs w:val="18"/>
                <w:lang w:val="en-GB"/>
              </w:rPr>
              <w:t>5838</w:t>
            </w:r>
          </w:p>
        </w:tc>
      </w:tr>
      <w:tr w:rsidR="00147571" w:rsidRPr="003E0283" w14:paraId="1E7263FF" w14:textId="77777777">
        <w:trPr>
          <w:trHeight w:val="227"/>
          <w:jc w:val="center"/>
        </w:trPr>
        <w:tc>
          <w:tcPr>
            <w:tcW w:w="4248" w:type="dxa"/>
          </w:tcPr>
          <w:p w14:paraId="6826F509" w14:textId="77777777" w:rsidR="00147571" w:rsidRDefault="00147571">
            <w:pPr>
              <w:rPr>
                <w:sz w:val="18"/>
                <w:szCs w:val="20"/>
              </w:rPr>
            </w:pPr>
            <w:r>
              <w:rPr>
                <w:sz w:val="18"/>
                <w:szCs w:val="20"/>
              </w:rPr>
              <w:t xml:space="preserve">Rel-16 </w:t>
            </w:r>
            <w:proofErr w:type="spellStart"/>
            <w:r>
              <w:rPr>
                <w:sz w:val="18"/>
                <w:szCs w:val="20"/>
              </w:rPr>
              <w:t>eType</w:t>
            </w:r>
            <w:proofErr w:type="spellEnd"/>
            <w:r>
              <w:rPr>
                <w:sz w:val="18"/>
                <w:szCs w:val="20"/>
              </w:rPr>
              <w:t xml:space="preserve"> II; </w:t>
            </w:r>
            <w:proofErr w:type="spellStart"/>
            <w:r>
              <w:rPr>
                <w:sz w:val="18"/>
                <w:szCs w:val="20"/>
              </w:rPr>
              <w:t>ParComb</w:t>
            </w:r>
            <w:proofErr w:type="spellEnd"/>
            <w:r>
              <w:rPr>
                <w:sz w:val="18"/>
                <w:szCs w:val="20"/>
              </w:rPr>
              <w:t xml:space="preserve"> 6</w:t>
            </w:r>
          </w:p>
        </w:tc>
        <w:tc>
          <w:tcPr>
            <w:tcW w:w="1019" w:type="dxa"/>
          </w:tcPr>
          <w:p w14:paraId="6059BB4C" w14:textId="6FD4AFC4" w:rsidR="00147571" w:rsidRDefault="00147571" w:rsidP="00F83767">
            <w:pPr>
              <w:jc w:val="right"/>
              <w:rPr>
                <w:sz w:val="18"/>
                <w:szCs w:val="20"/>
              </w:rPr>
            </w:pPr>
            <w:r>
              <w:rPr>
                <w:sz w:val="18"/>
                <w:szCs w:val="20"/>
              </w:rPr>
              <w:t>567</w:t>
            </w:r>
          </w:p>
        </w:tc>
        <w:tc>
          <w:tcPr>
            <w:tcW w:w="937" w:type="dxa"/>
          </w:tcPr>
          <w:p w14:paraId="6D734240" w14:textId="77777777" w:rsidR="00147571" w:rsidRPr="003E0283" w:rsidRDefault="00147571">
            <w:pPr>
              <w:jc w:val="right"/>
              <w:rPr>
                <w:rFonts w:cs="Arial"/>
                <w:sz w:val="18"/>
                <w:szCs w:val="18"/>
              </w:rPr>
            </w:pPr>
            <w:r w:rsidRPr="003E0283">
              <w:rPr>
                <w:rStyle w:val="normaltextrun"/>
                <w:rFonts w:cs="Arial"/>
                <w:sz w:val="18"/>
                <w:szCs w:val="18"/>
                <w:lang w:val="en-GB"/>
              </w:rPr>
              <w:t>0.8</w:t>
            </w:r>
            <w:r>
              <w:rPr>
                <w:rStyle w:val="normaltextrun"/>
                <w:rFonts w:cs="Arial"/>
                <w:sz w:val="18"/>
                <w:szCs w:val="18"/>
                <w:lang w:val="en-GB"/>
              </w:rPr>
              <w:t>274</w:t>
            </w:r>
          </w:p>
        </w:tc>
        <w:tc>
          <w:tcPr>
            <w:tcW w:w="937" w:type="dxa"/>
          </w:tcPr>
          <w:p w14:paraId="79C183D0" w14:textId="77777777" w:rsidR="00147571" w:rsidRPr="003E0283" w:rsidRDefault="00147571">
            <w:pPr>
              <w:jc w:val="right"/>
              <w:rPr>
                <w:rFonts w:cs="Arial"/>
                <w:sz w:val="18"/>
                <w:szCs w:val="18"/>
              </w:rPr>
            </w:pPr>
            <w:r w:rsidRPr="003E0283">
              <w:rPr>
                <w:rStyle w:val="normaltextrun"/>
                <w:rFonts w:cs="Arial"/>
                <w:sz w:val="18"/>
                <w:szCs w:val="18"/>
                <w:lang w:val="en-GB"/>
              </w:rPr>
              <w:t>0.7</w:t>
            </w:r>
            <w:r>
              <w:rPr>
                <w:rStyle w:val="normaltextrun"/>
                <w:rFonts w:cs="Arial"/>
                <w:sz w:val="18"/>
                <w:szCs w:val="18"/>
                <w:lang w:val="en-GB"/>
              </w:rPr>
              <w:t>175</w:t>
            </w:r>
          </w:p>
        </w:tc>
        <w:tc>
          <w:tcPr>
            <w:tcW w:w="937" w:type="dxa"/>
          </w:tcPr>
          <w:p w14:paraId="3AB1FCCC" w14:textId="5D7ACD00" w:rsidR="00147571" w:rsidRPr="00952920" w:rsidRDefault="00147571" w:rsidP="00F83767">
            <w:pPr>
              <w:jc w:val="right"/>
              <w:rPr>
                <w:rFonts w:cs="Arial"/>
                <w:sz w:val="18"/>
                <w:szCs w:val="18"/>
                <w:lang w:val="en-GB"/>
              </w:rPr>
            </w:pPr>
            <w:r w:rsidRPr="003E0283">
              <w:rPr>
                <w:rStyle w:val="normaltextrun"/>
                <w:rFonts w:cs="Arial"/>
                <w:sz w:val="18"/>
                <w:szCs w:val="18"/>
                <w:lang w:val="en-GB"/>
              </w:rPr>
              <w:t>0.5</w:t>
            </w:r>
            <w:r>
              <w:rPr>
                <w:rStyle w:val="normaltextrun"/>
                <w:rFonts w:cs="Arial"/>
                <w:sz w:val="18"/>
                <w:szCs w:val="18"/>
                <w:lang w:val="en-GB"/>
              </w:rPr>
              <w:t>684</w:t>
            </w:r>
          </w:p>
        </w:tc>
        <w:tc>
          <w:tcPr>
            <w:tcW w:w="937" w:type="dxa"/>
          </w:tcPr>
          <w:p w14:paraId="6C9B5756" w14:textId="3B7F7CE4" w:rsidR="00147571" w:rsidRPr="003E0283" w:rsidRDefault="00147571" w:rsidP="00F83767">
            <w:pPr>
              <w:jc w:val="right"/>
              <w:rPr>
                <w:rFonts w:cs="Arial"/>
                <w:sz w:val="18"/>
                <w:szCs w:val="18"/>
              </w:rPr>
            </w:pPr>
            <w:r w:rsidRPr="003E0283">
              <w:rPr>
                <w:rStyle w:val="normaltextrun"/>
                <w:rFonts w:cs="Arial"/>
                <w:sz w:val="18"/>
                <w:szCs w:val="18"/>
                <w:lang w:val="en-GB"/>
              </w:rPr>
              <w:t>0.4</w:t>
            </w:r>
            <w:r>
              <w:rPr>
                <w:rStyle w:val="normaltextrun"/>
                <w:rFonts w:cs="Arial"/>
                <w:sz w:val="18"/>
                <w:szCs w:val="18"/>
                <w:lang w:val="en-GB"/>
              </w:rPr>
              <w:t>493</w:t>
            </w:r>
          </w:p>
        </w:tc>
      </w:tr>
    </w:tbl>
    <w:p w14:paraId="3A9AB9FB" w14:textId="7D7BE400" w:rsidR="00147571" w:rsidRDefault="00271918" w:rsidP="00925B98">
      <w:pPr>
        <w:pStyle w:val="BodyText"/>
        <w:spacing w:before="240"/>
        <w:rPr>
          <w:lang w:val="en-GB"/>
        </w:rPr>
      </w:pPr>
      <w:r w:rsidRPr="00271918">
        <w:rPr>
          <w:lang w:val="en-GB"/>
        </w:rPr>
        <w:t xml:space="preserve">From the above table, we can observe that the existing Parameter Combination of Rel-16 </w:t>
      </w:r>
      <w:proofErr w:type="spellStart"/>
      <w:r w:rsidRPr="00271918">
        <w:rPr>
          <w:lang w:val="en-GB"/>
        </w:rPr>
        <w:t>eType</w:t>
      </w:r>
      <w:proofErr w:type="spellEnd"/>
      <w:r w:rsidRPr="00271918">
        <w:rPr>
          <w:lang w:val="en-GB"/>
        </w:rPr>
        <w:t xml:space="preserve"> II may give insufficient quality, </w:t>
      </w:r>
      <w:proofErr w:type="gramStart"/>
      <w:r w:rsidRPr="00271918">
        <w:rPr>
          <w:lang w:val="en-GB"/>
        </w:rPr>
        <w:t>in particular for</w:t>
      </w:r>
      <w:proofErr w:type="gramEnd"/>
      <w:r w:rsidRPr="00271918">
        <w:rPr>
          <w:lang w:val="en-GB"/>
        </w:rPr>
        <w:t xml:space="preserve"> the higher layer. </w:t>
      </w:r>
      <w:r w:rsidR="00CF1A7C">
        <w:rPr>
          <w:lang w:val="en-GB"/>
        </w:rPr>
        <w:t>Even w</w:t>
      </w:r>
      <w:r w:rsidRPr="00271918">
        <w:rPr>
          <w:lang w:val="en-GB"/>
        </w:rPr>
        <w:t xml:space="preserve">ith </w:t>
      </w:r>
      <w:proofErr w:type="spellStart"/>
      <w:r w:rsidRPr="00271918">
        <w:rPr>
          <w:lang w:val="en-GB"/>
        </w:rPr>
        <w:t>ParComb</w:t>
      </w:r>
      <w:proofErr w:type="spellEnd"/>
      <w:r w:rsidRPr="00271918">
        <w:rPr>
          <w:lang w:val="en-GB"/>
        </w:rPr>
        <w:t xml:space="preserve"> 8, for example, the SGCS toward the eigenvector with Float 32 is only 0.6685 and 0.</w:t>
      </w:r>
      <w:r w:rsidR="00CF1A7C">
        <w:rPr>
          <w:lang w:val="en-GB"/>
        </w:rPr>
        <w:t>5835</w:t>
      </w:r>
      <w:r w:rsidRPr="00271918">
        <w:rPr>
          <w:lang w:val="en-GB"/>
        </w:rPr>
        <w:t xml:space="preserve"> for layer 3 and layer 4</w:t>
      </w:r>
      <w:r w:rsidR="00CF1A7C">
        <w:rPr>
          <w:lang w:val="en-GB"/>
        </w:rPr>
        <w:t xml:space="preserve">, respectively. </w:t>
      </w:r>
      <w:proofErr w:type="spellStart"/>
      <w:r w:rsidR="00CF1A7C">
        <w:rPr>
          <w:lang w:val="en-GB"/>
        </w:rPr>
        <w:t>P</w:t>
      </w:r>
      <w:r w:rsidR="00BC2BD2">
        <w:rPr>
          <w:lang w:val="en-GB"/>
        </w:rPr>
        <w:t>arComb</w:t>
      </w:r>
      <w:proofErr w:type="spellEnd"/>
      <w:r w:rsidR="00BC2BD2">
        <w:rPr>
          <w:lang w:val="en-GB"/>
        </w:rPr>
        <w:t xml:space="preserve"> 6 may give even worse performance by having SGCS values of </w:t>
      </w:r>
      <w:r w:rsidR="003666A9">
        <w:rPr>
          <w:lang w:val="en-GB"/>
        </w:rPr>
        <w:t>0.5684 and 0.4493, for layer 3 and layer 4, respectively.</w:t>
      </w:r>
    </w:p>
    <w:p w14:paraId="38DB3042" w14:textId="5735E2BF" w:rsidR="005F34B4" w:rsidRDefault="00AC5500" w:rsidP="00925B98">
      <w:pPr>
        <w:pStyle w:val="BodyText"/>
        <w:spacing w:before="240"/>
        <w:rPr>
          <w:i/>
          <w:iCs/>
          <w:lang w:val="en-GB"/>
        </w:rPr>
      </w:pPr>
      <w:r>
        <w:rPr>
          <w:b/>
          <w:bCs/>
          <w:i/>
          <w:iCs/>
          <w:lang w:val="en-GB"/>
        </w:rPr>
        <w:t>Option 1</w:t>
      </w:r>
    </w:p>
    <w:p w14:paraId="4BBBDE1B" w14:textId="631451D4" w:rsidR="00AC5500" w:rsidRDefault="00AC5500" w:rsidP="00952920">
      <w:pPr>
        <w:pStyle w:val="BodyText"/>
        <w:spacing w:before="120"/>
        <w:rPr>
          <w:lang w:val="en-GB"/>
        </w:rPr>
      </w:pPr>
      <w:r>
        <w:rPr>
          <w:lang w:val="en-GB"/>
        </w:rPr>
        <w:t xml:space="preserve">In Option 1, </w:t>
      </w:r>
      <w:r w:rsidR="001D1A44">
        <w:rPr>
          <w:lang w:val="en-GB"/>
        </w:rPr>
        <w:t xml:space="preserve">elements inside the precoding matrix (eigenvector) </w:t>
      </w:r>
      <w:r w:rsidR="00C76958">
        <w:rPr>
          <w:lang w:val="en-GB"/>
        </w:rPr>
        <w:t>are</w:t>
      </w:r>
      <w:r w:rsidR="001D1A44">
        <w:rPr>
          <w:lang w:val="en-GB"/>
        </w:rPr>
        <w:t xml:space="preserve"> </w:t>
      </w:r>
      <w:r w:rsidR="00C76958">
        <w:rPr>
          <w:lang w:val="en-GB"/>
        </w:rPr>
        <w:t>quantized with scalar quantization. The accuracy of the target-CSI, therefore, depends on the quantization sizes.</w:t>
      </w:r>
      <w:r w:rsidR="00DF1279">
        <w:rPr>
          <w:lang w:val="en-GB"/>
        </w:rPr>
        <w:t xml:space="preserve"> In the following table, performances in terms of SGCS</w:t>
      </w:r>
      <w:r w:rsidR="002B53D8">
        <w:rPr>
          <w:lang w:val="en-GB"/>
        </w:rPr>
        <w:t xml:space="preserve"> for several quantization sizes</w:t>
      </w:r>
      <w:r w:rsidR="00DF1279">
        <w:rPr>
          <w:lang w:val="en-GB"/>
        </w:rPr>
        <w:t xml:space="preserve"> are given for the case of </w:t>
      </w:r>
      <w:r w:rsidR="003107DC">
        <w:rPr>
          <w:lang w:val="en-GB"/>
        </w:rPr>
        <w:t xml:space="preserve">number of ports = 32, number of </w:t>
      </w:r>
      <w:proofErr w:type="spellStart"/>
      <w:r w:rsidR="003107DC">
        <w:rPr>
          <w:lang w:val="en-GB"/>
        </w:rPr>
        <w:t>subbands</w:t>
      </w:r>
      <w:proofErr w:type="spellEnd"/>
      <w:r w:rsidR="003107DC">
        <w:rPr>
          <w:lang w:val="en-GB"/>
        </w:rPr>
        <w:t xml:space="preserve"> = 13</w:t>
      </w:r>
      <w:r w:rsidR="005C2A19">
        <w:rPr>
          <w:lang w:val="en-GB"/>
        </w:rPr>
        <w:t xml:space="preserve">, and </w:t>
      </w:r>
      <w:r w:rsidR="00DF1279">
        <w:rPr>
          <w:lang w:val="en-GB"/>
        </w:rPr>
        <w:t>rank = 4</w:t>
      </w:r>
      <w:r w:rsidR="002B53D8">
        <w:rPr>
          <w:lang w:val="en-GB"/>
        </w:rPr>
        <w:t>.</w:t>
      </w:r>
    </w:p>
    <w:p w14:paraId="5C501948" w14:textId="08DF4E29" w:rsidR="00182E53" w:rsidRDefault="00182E53" w:rsidP="00952920">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SGCS performance with target-CSI format Option 1 (scalar quantization of the eigenvectors).</w:t>
      </w:r>
    </w:p>
    <w:tbl>
      <w:tblPr>
        <w:tblStyle w:val="TableGrid"/>
        <w:tblW w:w="9015" w:type="dxa"/>
        <w:jc w:val="center"/>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441FD9" w14:paraId="1BB18852" w14:textId="77777777">
        <w:trPr>
          <w:trHeight w:val="207"/>
          <w:jc w:val="center"/>
        </w:trPr>
        <w:tc>
          <w:tcPr>
            <w:tcW w:w="4248" w:type="dxa"/>
            <w:vMerge w:val="restart"/>
            <w:shd w:val="clear" w:color="auto" w:fill="F2F2F2" w:themeFill="background1" w:themeFillShade="F2"/>
            <w:vAlign w:val="center"/>
          </w:tcPr>
          <w:p w14:paraId="0A30B200" w14:textId="77777777" w:rsidR="00441FD9" w:rsidRDefault="00441FD9">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09295D08" w14:textId="63E549E5" w:rsidR="00441FD9" w:rsidRDefault="00441FD9">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12E2A3C5" w14:textId="77777777" w:rsidR="00441FD9" w:rsidRDefault="00441FD9">
            <w:pPr>
              <w:jc w:val="center"/>
              <w:rPr>
                <w:b/>
                <w:bCs/>
                <w:sz w:val="18"/>
                <w:szCs w:val="20"/>
              </w:rPr>
            </w:pPr>
            <w:r>
              <w:rPr>
                <w:b/>
                <w:bCs/>
                <w:sz w:val="18"/>
                <w:szCs w:val="20"/>
              </w:rPr>
              <w:t>SGCS</w:t>
            </w:r>
          </w:p>
        </w:tc>
      </w:tr>
      <w:tr w:rsidR="00441FD9" w14:paraId="29689E65" w14:textId="77777777">
        <w:trPr>
          <w:trHeight w:val="227"/>
          <w:jc w:val="center"/>
        </w:trPr>
        <w:tc>
          <w:tcPr>
            <w:tcW w:w="4248" w:type="dxa"/>
            <w:vMerge/>
            <w:vAlign w:val="center"/>
          </w:tcPr>
          <w:p w14:paraId="04C77DC5" w14:textId="77777777" w:rsidR="00441FD9" w:rsidRDefault="00441FD9">
            <w:pPr>
              <w:jc w:val="center"/>
              <w:rPr>
                <w:b/>
                <w:bCs/>
                <w:sz w:val="18"/>
                <w:szCs w:val="20"/>
              </w:rPr>
            </w:pPr>
          </w:p>
        </w:tc>
        <w:tc>
          <w:tcPr>
            <w:tcW w:w="1019" w:type="dxa"/>
            <w:vMerge/>
          </w:tcPr>
          <w:p w14:paraId="7430A915" w14:textId="77777777" w:rsidR="00441FD9" w:rsidRDefault="00441FD9">
            <w:pPr>
              <w:jc w:val="center"/>
              <w:rPr>
                <w:b/>
                <w:bCs/>
                <w:sz w:val="18"/>
                <w:szCs w:val="20"/>
              </w:rPr>
            </w:pPr>
          </w:p>
        </w:tc>
        <w:tc>
          <w:tcPr>
            <w:tcW w:w="937" w:type="dxa"/>
            <w:shd w:val="clear" w:color="auto" w:fill="F2F2F2" w:themeFill="background1" w:themeFillShade="F2"/>
          </w:tcPr>
          <w:p w14:paraId="09D38584" w14:textId="77777777" w:rsidR="00441FD9" w:rsidRDefault="00441FD9">
            <w:pPr>
              <w:jc w:val="center"/>
              <w:rPr>
                <w:b/>
                <w:bCs/>
                <w:sz w:val="18"/>
                <w:szCs w:val="20"/>
              </w:rPr>
            </w:pPr>
            <w:r>
              <w:rPr>
                <w:b/>
                <w:bCs/>
                <w:sz w:val="18"/>
                <w:szCs w:val="20"/>
              </w:rPr>
              <w:t>Layer 1</w:t>
            </w:r>
          </w:p>
        </w:tc>
        <w:tc>
          <w:tcPr>
            <w:tcW w:w="937" w:type="dxa"/>
            <w:shd w:val="clear" w:color="auto" w:fill="F2F2F2" w:themeFill="background1" w:themeFillShade="F2"/>
          </w:tcPr>
          <w:p w14:paraId="12B5C83C" w14:textId="77777777" w:rsidR="00441FD9" w:rsidRDefault="00441FD9">
            <w:pPr>
              <w:jc w:val="center"/>
              <w:rPr>
                <w:b/>
                <w:bCs/>
                <w:sz w:val="18"/>
                <w:szCs w:val="20"/>
              </w:rPr>
            </w:pPr>
            <w:r>
              <w:rPr>
                <w:b/>
                <w:bCs/>
                <w:sz w:val="18"/>
                <w:szCs w:val="20"/>
              </w:rPr>
              <w:t>Layer 2</w:t>
            </w:r>
          </w:p>
        </w:tc>
        <w:tc>
          <w:tcPr>
            <w:tcW w:w="937" w:type="dxa"/>
            <w:shd w:val="clear" w:color="auto" w:fill="F2F2F2" w:themeFill="background1" w:themeFillShade="F2"/>
          </w:tcPr>
          <w:p w14:paraId="62CF70E0" w14:textId="77777777" w:rsidR="00441FD9" w:rsidRDefault="00441FD9">
            <w:pPr>
              <w:jc w:val="center"/>
              <w:rPr>
                <w:b/>
                <w:bCs/>
                <w:sz w:val="18"/>
                <w:szCs w:val="20"/>
              </w:rPr>
            </w:pPr>
            <w:r>
              <w:rPr>
                <w:b/>
                <w:bCs/>
                <w:sz w:val="18"/>
                <w:szCs w:val="20"/>
              </w:rPr>
              <w:t>Layer 3</w:t>
            </w:r>
          </w:p>
        </w:tc>
        <w:tc>
          <w:tcPr>
            <w:tcW w:w="937" w:type="dxa"/>
            <w:shd w:val="clear" w:color="auto" w:fill="F2F2F2" w:themeFill="background1" w:themeFillShade="F2"/>
          </w:tcPr>
          <w:p w14:paraId="4B2A1B5D" w14:textId="77777777" w:rsidR="00441FD9" w:rsidRDefault="00441FD9">
            <w:pPr>
              <w:jc w:val="center"/>
              <w:rPr>
                <w:b/>
                <w:bCs/>
                <w:sz w:val="18"/>
                <w:szCs w:val="20"/>
              </w:rPr>
            </w:pPr>
            <w:r>
              <w:rPr>
                <w:b/>
                <w:bCs/>
                <w:sz w:val="18"/>
                <w:szCs w:val="20"/>
              </w:rPr>
              <w:t>Layer 4</w:t>
            </w:r>
          </w:p>
        </w:tc>
      </w:tr>
      <w:tr w:rsidR="00441FD9" w:rsidRPr="003E0283" w14:paraId="7D2ADF7B" w14:textId="77777777">
        <w:trPr>
          <w:trHeight w:val="227"/>
          <w:jc w:val="center"/>
        </w:trPr>
        <w:tc>
          <w:tcPr>
            <w:tcW w:w="4248" w:type="dxa"/>
          </w:tcPr>
          <w:p w14:paraId="2D9159D7" w14:textId="201B20A6" w:rsidR="00C176E4" w:rsidRPr="00A920CE" w:rsidRDefault="00441FD9">
            <w:pPr>
              <w:rPr>
                <w:sz w:val="18"/>
                <w:szCs w:val="20"/>
              </w:rPr>
            </w:pPr>
            <w:r>
              <w:rPr>
                <w:sz w:val="18"/>
                <w:szCs w:val="20"/>
              </w:rPr>
              <w:t xml:space="preserve">Float32 </w:t>
            </w:r>
            <w:r w:rsidR="00C63727">
              <w:rPr>
                <w:sz w:val="18"/>
                <w:szCs w:val="20"/>
              </w:rPr>
              <w:t>(64-bit complex)</w:t>
            </w:r>
          </w:p>
        </w:tc>
        <w:tc>
          <w:tcPr>
            <w:tcW w:w="1019" w:type="dxa"/>
          </w:tcPr>
          <w:p w14:paraId="26495657" w14:textId="6F217AD9" w:rsidR="00441FD9" w:rsidRDefault="00441FD9" w:rsidP="00BA2789">
            <w:pPr>
              <w:jc w:val="right"/>
              <w:rPr>
                <w:sz w:val="18"/>
                <w:szCs w:val="20"/>
              </w:rPr>
            </w:pPr>
            <w:r>
              <w:rPr>
                <w:sz w:val="18"/>
                <w:szCs w:val="20"/>
              </w:rPr>
              <w:t> 106 496</w:t>
            </w:r>
          </w:p>
        </w:tc>
        <w:tc>
          <w:tcPr>
            <w:tcW w:w="937" w:type="dxa"/>
          </w:tcPr>
          <w:p w14:paraId="668210BC" w14:textId="77777777" w:rsidR="00441FD9" w:rsidRPr="003E0283" w:rsidRDefault="00441FD9">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26C8E0ED" w14:textId="77777777" w:rsidR="00441FD9" w:rsidRPr="003E0283" w:rsidRDefault="00441FD9">
            <w:pPr>
              <w:jc w:val="right"/>
              <w:rPr>
                <w:rFonts w:cs="Arial"/>
                <w:sz w:val="18"/>
                <w:szCs w:val="18"/>
              </w:rPr>
            </w:pPr>
            <w:r w:rsidRPr="003E0283">
              <w:rPr>
                <w:rFonts w:cs="Arial"/>
                <w:sz w:val="18"/>
                <w:szCs w:val="18"/>
              </w:rPr>
              <w:t>1.000</w:t>
            </w:r>
            <w:r>
              <w:rPr>
                <w:rFonts w:cs="Arial"/>
                <w:sz w:val="18"/>
                <w:szCs w:val="18"/>
              </w:rPr>
              <w:t>0</w:t>
            </w:r>
          </w:p>
        </w:tc>
        <w:tc>
          <w:tcPr>
            <w:tcW w:w="937" w:type="dxa"/>
          </w:tcPr>
          <w:p w14:paraId="0369BBC5" w14:textId="77777777" w:rsidR="00441FD9" w:rsidRPr="003E0283" w:rsidRDefault="00441FD9">
            <w:pPr>
              <w:jc w:val="right"/>
              <w:rPr>
                <w:rFonts w:cs="Arial"/>
                <w:sz w:val="18"/>
                <w:szCs w:val="18"/>
              </w:rPr>
            </w:pPr>
            <w:r w:rsidRPr="003E0283">
              <w:rPr>
                <w:rFonts w:cs="Arial"/>
                <w:sz w:val="18"/>
                <w:szCs w:val="18"/>
              </w:rPr>
              <w:t>1.000</w:t>
            </w:r>
            <w:r>
              <w:rPr>
                <w:rFonts w:cs="Arial"/>
                <w:sz w:val="18"/>
                <w:szCs w:val="18"/>
              </w:rPr>
              <w:t>0</w:t>
            </w:r>
          </w:p>
        </w:tc>
        <w:tc>
          <w:tcPr>
            <w:tcW w:w="937" w:type="dxa"/>
          </w:tcPr>
          <w:p w14:paraId="0A55159D" w14:textId="77777777" w:rsidR="00441FD9" w:rsidRPr="003E0283" w:rsidRDefault="00441FD9">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5C3FB9" w:rsidRPr="003E0283" w14:paraId="4B6772CA" w14:textId="77777777" w:rsidTr="00952920">
        <w:trPr>
          <w:trHeight w:val="227"/>
          <w:jc w:val="center"/>
        </w:trPr>
        <w:tc>
          <w:tcPr>
            <w:tcW w:w="4248" w:type="dxa"/>
          </w:tcPr>
          <w:p w14:paraId="70CC5B68" w14:textId="277D0D5E" w:rsidR="005C3FB9" w:rsidRDefault="005C3FB9" w:rsidP="005C3FB9">
            <w:pPr>
              <w:rPr>
                <w:sz w:val="18"/>
                <w:szCs w:val="20"/>
              </w:rPr>
            </w:pPr>
            <w:r>
              <w:rPr>
                <w:sz w:val="18"/>
                <w:szCs w:val="20"/>
              </w:rPr>
              <w:t>Scalar 8-bit (4-bit real and 4-bit imaginary)</w:t>
            </w:r>
          </w:p>
        </w:tc>
        <w:tc>
          <w:tcPr>
            <w:tcW w:w="1019" w:type="dxa"/>
          </w:tcPr>
          <w:p w14:paraId="034A57DB" w14:textId="6D277A53" w:rsidR="006D794B" w:rsidRDefault="005C3FB9" w:rsidP="00BA2789">
            <w:pPr>
              <w:jc w:val="right"/>
              <w:rPr>
                <w:sz w:val="18"/>
                <w:szCs w:val="20"/>
              </w:rPr>
            </w:pPr>
            <w:r w:rsidRPr="000310EC">
              <w:rPr>
                <w:sz w:val="18"/>
                <w:szCs w:val="20"/>
              </w:rPr>
              <w:t>13</w:t>
            </w:r>
            <w:r w:rsidR="006D794B">
              <w:rPr>
                <w:sz w:val="18"/>
                <w:szCs w:val="20"/>
              </w:rPr>
              <w:t> </w:t>
            </w:r>
            <w:r w:rsidRPr="000310EC">
              <w:rPr>
                <w:sz w:val="18"/>
                <w:szCs w:val="20"/>
              </w:rPr>
              <w:t>312</w:t>
            </w:r>
          </w:p>
        </w:tc>
        <w:tc>
          <w:tcPr>
            <w:tcW w:w="937" w:type="dxa"/>
          </w:tcPr>
          <w:p w14:paraId="56191A0A" w14:textId="28F32767" w:rsidR="005C3FB9" w:rsidRPr="003E0283" w:rsidRDefault="005C3FB9" w:rsidP="005C3FB9">
            <w:pPr>
              <w:jc w:val="right"/>
              <w:rPr>
                <w:rFonts w:cs="Arial"/>
                <w:sz w:val="18"/>
                <w:szCs w:val="18"/>
              </w:rPr>
            </w:pPr>
            <w:r w:rsidRPr="003A2B00">
              <w:rPr>
                <w:rStyle w:val="normaltextrun"/>
                <w:rFonts w:cs="Arial"/>
                <w:sz w:val="18"/>
                <w:szCs w:val="18"/>
                <w:lang w:val="en-GB"/>
              </w:rPr>
              <w:t>0.9908</w:t>
            </w:r>
          </w:p>
        </w:tc>
        <w:tc>
          <w:tcPr>
            <w:tcW w:w="937" w:type="dxa"/>
          </w:tcPr>
          <w:p w14:paraId="1C08D54B" w14:textId="133B6C65" w:rsidR="005C3FB9" w:rsidRPr="003E0283" w:rsidRDefault="005C3FB9" w:rsidP="005C3FB9">
            <w:pPr>
              <w:jc w:val="right"/>
              <w:rPr>
                <w:rFonts w:cs="Arial"/>
                <w:sz w:val="18"/>
                <w:szCs w:val="18"/>
              </w:rPr>
            </w:pPr>
            <w:r w:rsidRPr="0016465C">
              <w:rPr>
                <w:rStyle w:val="normaltextrun"/>
                <w:rFonts w:cs="Arial"/>
                <w:sz w:val="18"/>
                <w:szCs w:val="18"/>
                <w:lang w:val="en-GB"/>
              </w:rPr>
              <w:t>0.9904</w:t>
            </w:r>
          </w:p>
        </w:tc>
        <w:tc>
          <w:tcPr>
            <w:tcW w:w="937" w:type="dxa"/>
          </w:tcPr>
          <w:p w14:paraId="74B64BD9" w14:textId="69BA073A" w:rsidR="005C3FB9" w:rsidRPr="003E0283" w:rsidRDefault="005C3FB9" w:rsidP="005C3FB9">
            <w:pPr>
              <w:jc w:val="right"/>
              <w:rPr>
                <w:rFonts w:cs="Arial"/>
                <w:sz w:val="18"/>
                <w:szCs w:val="18"/>
              </w:rPr>
            </w:pPr>
            <w:r w:rsidRPr="0016465C">
              <w:rPr>
                <w:rFonts w:cs="Arial"/>
                <w:sz w:val="18"/>
                <w:szCs w:val="18"/>
              </w:rPr>
              <w:t>0.990</w:t>
            </w:r>
            <w:r>
              <w:rPr>
                <w:rFonts w:cs="Arial"/>
                <w:sz w:val="18"/>
                <w:szCs w:val="18"/>
              </w:rPr>
              <w:t>1</w:t>
            </w:r>
          </w:p>
        </w:tc>
        <w:tc>
          <w:tcPr>
            <w:tcW w:w="937" w:type="dxa"/>
          </w:tcPr>
          <w:p w14:paraId="69D27F38" w14:textId="20B4202D" w:rsidR="005C3FB9" w:rsidRPr="003E0283" w:rsidRDefault="005C3FB9" w:rsidP="005C3FB9">
            <w:pPr>
              <w:jc w:val="right"/>
              <w:rPr>
                <w:rFonts w:cs="Arial"/>
                <w:sz w:val="18"/>
                <w:szCs w:val="18"/>
              </w:rPr>
            </w:pPr>
            <w:r w:rsidRPr="0016465C">
              <w:rPr>
                <w:rFonts w:cs="Arial"/>
                <w:sz w:val="18"/>
                <w:szCs w:val="18"/>
                <w:lang w:val="en-GB"/>
              </w:rPr>
              <w:t>0.9896</w:t>
            </w:r>
          </w:p>
        </w:tc>
      </w:tr>
      <w:tr w:rsidR="005C3FB9" w:rsidRPr="003E0283" w14:paraId="0BA468CD" w14:textId="77777777" w:rsidTr="00952920">
        <w:trPr>
          <w:trHeight w:val="227"/>
          <w:jc w:val="center"/>
        </w:trPr>
        <w:tc>
          <w:tcPr>
            <w:tcW w:w="4248" w:type="dxa"/>
          </w:tcPr>
          <w:p w14:paraId="5AAB9B5A" w14:textId="2D80128D" w:rsidR="005C3FB9" w:rsidRDefault="005C3FB9" w:rsidP="005C3FB9">
            <w:pPr>
              <w:rPr>
                <w:sz w:val="18"/>
                <w:szCs w:val="20"/>
              </w:rPr>
            </w:pPr>
            <w:r>
              <w:rPr>
                <w:sz w:val="18"/>
                <w:szCs w:val="20"/>
              </w:rPr>
              <w:t>Scalar 6-bit (3-bit real and 3-bit imaginary)</w:t>
            </w:r>
          </w:p>
        </w:tc>
        <w:tc>
          <w:tcPr>
            <w:tcW w:w="1019" w:type="dxa"/>
          </w:tcPr>
          <w:p w14:paraId="67E9792B" w14:textId="24F62B5D" w:rsidR="00FC6B81" w:rsidRDefault="005C3FB9" w:rsidP="00BA2789">
            <w:pPr>
              <w:jc w:val="right"/>
              <w:rPr>
                <w:sz w:val="18"/>
                <w:szCs w:val="20"/>
              </w:rPr>
            </w:pPr>
            <w:r>
              <w:rPr>
                <w:sz w:val="18"/>
                <w:szCs w:val="20"/>
              </w:rPr>
              <w:t>9</w:t>
            </w:r>
            <w:r w:rsidR="00FC6B81">
              <w:rPr>
                <w:sz w:val="18"/>
                <w:szCs w:val="20"/>
              </w:rPr>
              <w:t> </w:t>
            </w:r>
            <w:r>
              <w:rPr>
                <w:sz w:val="18"/>
                <w:szCs w:val="20"/>
              </w:rPr>
              <w:t>984</w:t>
            </w:r>
          </w:p>
        </w:tc>
        <w:tc>
          <w:tcPr>
            <w:tcW w:w="937" w:type="dxa"/>
          </w:tcPr>
          <w:p w14:paraId="02DA42C9" w14:textId="60EC70D6" w:rsidR="005C3FB9" w:rsidRPr="003E0283" w:rsidRDefault="005C3FB9" w:rsidP="005C3FB9">
            <w:pPr>
              <w:jc w:val="right"/>
              <w:rPr>
                <w:rFonts w:cs="Arial"/>
                <w:sz w:val="18"/>
                <w:szCs w:val="18"/>
              </w:rPr>
            </w:pPr>
            <w:r w:rsidRPr="00210E1D">
              <w:rPr>
                <w:rStyle w:val="normaltextrun"/>
                <w:rFonts w:cs="Arial"/>
                <w:sz w:val="18"/>
                <w:szCs w:val="18"/>
                <w:lang w:val="en-GB"/>
              </w:rPr>
              <w:t>0.9645</w:t>
            </w:r>
          </w:p>
        </w:tc>
        <w:tc>
          <w:tcPr>
            <w:tcW w:w="937" w:type="dxa"/>
          </w:tcPr>
          <w:p w14:paraId="0A40DC89" w14:textId="69B19CED" w:rsidR="005C3FB9" w:rsidRPr="003E0283" w:rsidRDefault="005C3FB9" w:rsidP="005C3FB9">
            <w:pPr>
              <w:jc w:val="right"/>
              <w:rPr>
                <w:rFonts w:cs="Arial"/>
                <w:sz w:val="18"/>
                <w:szCs w:val="18"/>
              </w:rPr>
            </w:pPr>
            <w:r w:rsidRPr="00271E06">
              <w:rPr>
                <w:rStyle w:val="normaltextrun"/>
                <w:rFonts w:cs="Arial"/>
                <w:sz w:val="18"/>
                <w:szCs w:val="18"/>
                <w:lang w:val="en-GB"/>
              </w:rPr>
              <w:t>0.9637</w:t>
            </w:r>
          </w:p>
        </w:tc>
        <w:tc>
          <w:tcPr>
            <w:tcW w:w="937" w:type="dxa"/>
          </w:tcPr>
          <w:p w14:paraId="764C7B2E" w14:textId="5DDE3279" w:rsidR="005C3FB9" w:rsidRPr="003E0283" w:rsidRDefault="005C3FB9" w:rsidP="005C3FB9">
            <w:pPr>
              <w:jc w:val="right"/>
              <w:rPr>
                <w:rFonts w:cs="Arial"/>
                <w:sz w:val="18"/>
                <w:szCs w:val="18"/>
              </w:rPr>
            </w:pPr>
            <w:r w:rsidRPr="00271E06">
              <w:rPr>
                <w:rFonts w:cs="Arial"/>
                <w:sz w:val="18"/>
                <w:szCs w:val="18"/>
              </w:rPr>
              <w:t>0.9631</w:t>
            </w:r>
          </w:p>
        </w:tc>
        <w:tc>
          <w:tcPr>
            <w:tcW w:w="937" w:type="dxa"/>
          </w:tcPr>
          <w:p w14:paraId="04033F6A" w14:textId="304327E5" w:rsidR="005C3FB9" w:rsidRPr="003E0283" w:rsidRDefault="005C3FB9" w:rsidP="005C3FB9">
            <w:pPr>
              <w:jc w:val="right"/>
              <w:rPr>
                <w:rFonts w:cs="Arial"/>
                <w:sz w:val="18"/>
                <w:szCs w:val="18"/>
              </w:rPr>
            </w:pPr>
            <w:r w:rsidRPr="00271E06">
              <w:rPr>
                <w:rFonts w:cs="Arial"/>
                <w:sz w:val="18"/>
                <w:szCs w:val="18"/>
                <w:lang w:val="en-GB"/>
              </w:rPr>
              <w:t>0.9622</w:t>
            </w:r>
          </w:p>
        </w:tc>
      </w:tr>
      <w:tr w:rsidR="005C3FB9" w:rsidRPr="003E0283" w14:paraId="59720EA2" w14:textId="77777777" w:rsidTr="00952920">
        <w:trPr>
          <w:trHeight w:val="227"/>
          <w:jc w:val="center"/>
        </w:trPr>
        <w:tc>
          <w:tcPr>
            <w:tcW w:w="4248" w:type="dxa"/>
          </w:tcPr>
          <w:p w14:paraId="1D48DA23" w14:textId="2B1561F7" w:rsidR="005C3FB9" w:rsidRDefault="005C3FB9" w:rsidP="005C3FB9">
            <w:pPr>
              <w:rPr>
                <w:sz w:val="18"/>
                <w:szCs w:val="20"/>
              </w:rPr>
            </w:pPr>
            <w:r>
              <w:rPr>
                <w:sz w:val="18"/>
                <w:szCs w:val="20"/>
              </w:rPr>
              <w:t>Scalar 4-bit (</w:t>
            </w:r>
            <w:r w:rsidR="00D461B4">
              <w:rPr>
                <w:sz w:val="18"/>
                <w:szCs w:val="20"/>
              </w:rPr>
              <w:t>2</w:t>
            </w:r>
            <w:r>
              <w:rPr>
                <w:sz w:val="18"/>
                <w:szCs w:val="20"/>
              </w:rPr>
              <w:t xml:space="preserve">-bit real and </w:t>
            </w:r>
            <w:r w:rsidR="00D461B4">
              <w:rPr>
                <w:sz w:val="18"/>
                <w:szCs w:val="20"/>
              </w:rPr>
              <w:t>2</w:t>
            </w:r>
            <w:r>
              <w:rPr>
                <w:sz w:val="18"/>
                <w:szCs w:val="20"/>
              </w:rPr>
              <w:t>-bit imaginary)</w:t>
            </w:r>
          </w:p>
        </w:tc>
        <w:tc>
          <w:tcPr>
            <w:tcW w:w="1019" w:type="dxa"/>
          </w:tcPr>
          <w:p w14:paraId="0EE537E6" w14:textId="721991F3" w:rsidR="00FC6B81" w:rsidRDefault="005C3FB9" w:rsidP="00BA2789">
            <w:pPr>
              <w:jc w:val="right"/>
              <w:rPr>
                <w:sz w:val="18"/>
                <w:szCs w:val="20"/>
              </w:rPr>
            </w:pPr>
            <w:r>
              <w:rPr>
                <w:sz w:val="18"/>
                <w:szCs w:val="20"/>
              </w:rPr>
              <w:t>6</w:t>
            </w:r>
            <w:r w:rsidR="00FC6B81">
              <w:rPr>
                <w:sz w:val="18"/>
                <w:szCs w:val="20"/>
              </w:rPr>
              <w:t> </w:t>
            </w:r>
            <w:r>
              <w:rPr>
                <w:sz w:val="18"/>
                <w:szCs w:val="20"/>
              </w:rPr>
              <w:t>656</w:t>
            </w:r>
          </w:p>
        </w:tc>
        <w:tc>
          <w:tcPr>
            <w:tcW w:w="937" w:type="dxa"/>
          </w:tcPr>
          <w:p w14:paraId="0A9E3B77" w14:textId="0C5C6AFD" w:rsidR="005C3FB9" w:rsidRPr="003E0283" w:rsidRDefault="005C3FB9" w:rsidP="005C3FB9">
            <w:pPr>
              <w:jc w:val="right"/>
              <w:rPr>
                <w:rFonts w:cs="Arial"/>
                <w:sz w:val="18"/>
                <w:szCs w:val="18"/>
              </w:rPr>
            </w:pPr>
            <w:r w:rsidRPr="007B3912">
              <w:rPr>
                <w:rStyle w:val="normaltextrun"/>
                <w:rFonts w:cs="Arial"/>
                <w:sz w:val="18"/>
                <w:szCs w:val="18"/>
                <w:lang w:val="en-GB"/>
              </w:rPr>
              <w:t>0.8712</w:t>
            </w:r>
          </w:p>
        </w:tc>
        <w:tc>
          <w:tcPr>
            <w:tcW w:w="937" w:type="dxa"/>
          </w:tcPr>
          <w:p w14:paraId="735BED97" w14:textId="50811E43" w:rsidR="005C3FB9" w:rsidRPr="003E0283" w:rsidRDefault="005C3FB9" w:rsidP="005C3FB9">
            <w:pPr>
              <w:jc w:val="right"/>
              <w:rPr>
                <w:rFonts w:cs="Arial"/>
                <w:sz w:val="18"/>
                <w:szCs w:val="18"/>
              </w:rPr>
            </w:pPr>
            <w:r w:rsidRPr="003A7642">
              <w:rPr>
                <w:rStyle w:val="normaltextrun"/>
                <w:rFonts w:cs="Arial"/>
                <w:sz w:val="18"/>
                <w:szCs w:val="18"/>
                <w:lang w:val="en-GB"/>
              </w:rPr>
              <w:t>0.8682</w:t>
            </w:r>
          </w:p>
        </w:tc>
        <w:tc>
          <w:tcPr>
            <w:tcW w:w="937" w:type="dxa"/>
          </w:tcPr>
          <w:p w14:paraId="28B69DE3" w14:textId="0472CC95" w:rsidR="005C3FB9" w:rsidRPr="003E0283" w:rsidRDefault="005C3FB9" w:rsidP="005C3FB9">
            <w:pPr>
              <w:jc w:val="right"/>
              <w:rPr>
                <w:rFonts w:cs="Arial"/>
                <w:sz w:val="18"/>
                <w:szCs w:val="18"/>
              </w:rPr>
            </w:pPr>
            <w:r w:rsidRPr="003A7642">
              <w:rPr>
                <w:rFonts w:cs="Arial"/>
                <w:sz w:val="18"/>
                <w:szCs w:val="18"/>
                <w:lang w:val="en-GB"/>
              </w:rPr>
              <w:t>0.8661</w:t>
            </w:r>
          </w:p>
        </w:tc>
        <w:tc>
          <w:tcPr>
            <w:tcW w:w="937" w:type="dxa"/>
          </w:tcPr>
          <w:p w14:paraId="00D3D3D4" w14:textId="431F143F" w:rsidR="005C3FB9" w:rsidRPr="003E0283" w:rsidRDefault="005C3FB9" w:rsidP="005C3FB9">
            <w:pPr>
              <w:jc w:val="right"/>
              <w:rPr>
                <w:rFonts w:cs="Arial"/>
                <w:sz w:val="18"/>
                <w:szCs w:val="18"/>
              </w:rPr>
            </w:pPr>
            <w:r w:rsidRPr="003A7642">
              <w:rPr>
                <w:rFonts w:cs="Arial"/>
                <w:sz w:val="18"/>
                <w:szCs w:val="18"/>
                <w:lang w:val="en-GB"/>
              </w:rPr>
              <w:t>0.8633</w:t>
            </w:r>
          </w:p>
        </w:tc>
      </w:tr>
    </w:tbl>
    <w:p w14:paraId="43AEBF07" w14:textId="0DACD2A8" w:rsidR="0038128E" w:rsidRDefault="00740DA7" w:rsidP="00925B98">
      <w:pPr>
        <w:pStyle w:val="BodyText"/>
        <w:spacing w:before="240"/>
        <w:rPr>
          <w:lang w:val="en-GB"/>
        </w:rPr>
      </w:pPr>
      <w:r>
        <w:rPr>
          <w:lang w:val="en-GB"/>
        </w:rPr>
        <w:t xml:space="preserve">It shall be noted, however, the amplitude distribution of </w:t>
      </w:r>
      <w:r w:rsidR="00590B92">
        <w:rPr>
          <w:lang w:val="en-GB"/>
        </w:rPr>
        <w:t xml:space="preserve">the elements of the precoding matrix may not uniformly distributed between, say -1 to 1. In the above evaluation, </w:t>
      </w:r>
      <w:r w:rsidR="00A12E68">
        <w:rPr>
          <w:lang w:val="en-GB"/>
        </w:rPr>
        <w:t>the quantization range is set to be -0.33 to 0.33.</w:t>
      </w:r>
      <w:r w:rsidR="00293F7E">
        <w:rPr>
          <w:lang w:val="en-GB"/>
        </w:rPr>
        <w:t xml:space="preserve"> Different quantization points/ranges may be different for differ</w:t>
      </w:r>
      <w:r w:rsidR="009C5ABB">
        <w:rPr>
          <w:lang w:val="en-GB"/>
        </w:rPr>
        <w:t>ent configura</w:t>
      </w:r>
      <w:r w:rsidR="00E04982">
        <w:rPr>
          <w:lang w:val="en-GB"/>
        </w:rPr>
        <w:t>t</w:t>
      </w:r>
      <w:r w:rsidR="009C5ABB">
        <w:rPr>
          <w:lang w:val="en-GB"/>
        </w:rPr>
        <w:t>ions,</w:t>
      </w:r>
      <w:r w:rsidR="00293F7E">
        <w:rPr>
          <w:lang w:val="en-GB"/>
        </w:rPr>
        <w:t xml:space="preserve"> deployment scenarios, etc.</w:t>
      </w:r>
      <w:r w:rsidR="003C450E">
        <w:rPr>
          <w:lang w:val="en-GB"/>
        </w:rPr>
        <w:t xml:space="preserve"> </w:t>
      </w:r>
      <w:r w:rsidR="0038128E">
        <w:rPr>
          <w:lang w:val="en-GB"/>
        </w:rPr>
        <w:t>From the above table, we can observe that 6-bit scalar quantization seems to give a quite decent performance</w:t>
      </w:r>
      <w:r w:rsidR="00263F30">
        <w:rPr>
          <w:lang w:val="en-GB"/>
        </w:rPr>
        <w:t xml:space="preserve"> at the cost of</w:t>
      </w:r>
      <w:r w:rsidR="000B5F36">
        <w:rPr>
          <w:lang w:val="en-GB"/>
        </w:rPr>
        <w:t xml:space="preserve"> some moderate to high</w:t>
      </w:r>
      <w:r w:rsidR="003C450E">
        <w:rPr>
          <w:lang w:val="en-GB"/>
        </w:rPr>
        <w:t xml:space="preserve"> overhead.</w:t>
      </w:r>
    </w:p>
    <w:p w14:paraId="16A2CE95" w14:textId="7F280AB4" w:rsidR="009A71DC" w:rsidRDefault="009A71DC" w:rsidP="00925B98">
      <w:pPr>
        <w:pStyle w:val="BodyText"/>
        <w:spacing w:before="240"/>
        <w:rPr>
          <w:lang w:val="en-GB"/>
        </w:rPr>
      </w:pPr>
      <w:r w:rsidRPr="009A71DC">
        <w:rPr>
          <w:lang w:val="en-GB"/>
        </w:rPr>
        <w:t xml:space="preserve">On top of that, it shall be kept in mind that the AI-based CSI compression is expected to give gain over the legacy mechanism as consistent as possible (e.g., not only in the low payload region). Using the Parameter Combination from the legacy mechanism technically </w:t>
      </w:r>
      <w:proofErr w:type="gramStart"/>
      <w:r w:rsidRPr="009A71DC">
        <w:rPr>
          <w:lang w:val="en-GB"/>
        </w:rPr>
        <w:t>upper-bounding</w:t>
      </w:r>
      <w:proofErr w:type="gramEnd"/>
      <w:r w:rsidRPr="009A71DC">
        <w:rPr>
          <w:lang w:val="en-GB"/>
        </w:rPr>
        <w:t xml:space="preserve"> the possible performance to be the same as the collected dataset. If </w:t>
      </w:r>
      <w:proofErr w:type="spellStart"/>
      <w:r w:rsidRPr="009A71DC">
        <w:rPr>
          <w:lang w:val="en-GB"/>
        </w:rPr>
        <w:t>ParComb</w:t>
      </w:r>
      <w:proofErr w:type="spellEnd"/>
      <w:r w:rsidRPr="009A71DC">
        <w:rPr>
          <w:lang w:val="en-GB"/>
        </w:rPr>
        <w:t xml:space="preserve"> 8 is used for example, the performance of the model will technically be upper bound by the performance of this Parameter Combination. The AI/ML model with a payload size that is comparable with ParComb8 is then expected to give no gain</w:t>
      </w:r>
      <w:r>
        <w:rPr>
          <w:lang w:val="en-GB"/>
        </w:rPr>
        <w:t>.</w:t>
      </w:r>
    </w:p>
    <w:p w14:paraId="154A5A03" w14:textId="4FE10BFA" w:rsidR="003368D8" w:rsidRDefault="003368D8" w:rsidP="000910C0">
      <w:pPr>
        <w:pStyle w:val="BodyText"/>
        <w:spacing w:before="240"/>
        <w:rPr>
          <w:b/>
          <w:bCs/>
          <w:i/>
          <w:iCs/>
          <w:lang w:val="en-GB"/>
        </w:rPr>
      </w:pPr>
      <w:r w:rsidRPr="00952920">
        <w:rPr>
          <w:b/>
          <w:bCs/>
          <w:i/>
          <w:iCs/>
          <w:lang w:val="en-GB"/>
        </w:rPr>
        <w:t>Option 2</w:t>
      </w:r>
    </w:p>
    <w:p w14:paraId="0E60B633" w14:textId="070DEC6E" w:rsidR="00286B2A" w:rsidRPr="00286B2A" w:rsidRDefault="00290783" w:rsidP="00952920">
      <w:pPr>
        <w:pStyle w:val="BodyText"/>
        <w:spacing w:before="120"/>
        <w:rPr>
          <w:lang w:val="en-GB"/>
        </w:rPr>
      </w:pPr>
      <w:r>
        <w:rPr>
          <w:lang w:val="en-GB"/>
        </w:rPr>
        <w:t>In Option 2,</w:t>
      </w:r>
      <w:r w:rsidR="0002761E">
        <w:rPr>
          <w:lang w:val="en-GB"/>
        </w:rPr>
        <w:t xml:space="preserve"> the elements in the matrix of a beam-delay domain representation of the channel is quantized with scalar quantization.</w:t>
      </w:r>
      <w:r w:rsidR="009B11CB">
        <w:rPr>
          <w:lang w:val="en-GB"/>
        </w:rPr>
        <w:t xml:space="preserve"> </w:t>
      </w:r>
      <w:r w:rsidR="00B278D3">
        <w:rPr>
          <w:lang w:val="en-GB"/>
        </w:rPr>
        <w:t xml:space="preserve">It shall be </w:t>
      </w:r>
      <w:r w:rsidR="00815A68">
        <w:rPr>
          <w:lang w:val="en-GB"/>
        </w:rPr>
        <w:t>noted;</w:t>
      </w:r>
      <w:r w:rsidR="00B278D3">
        <w:rPr>
          <w:lang w:val="en-GB"/>
        </w:rPr>
        <w:t xml:space="preserve"> however, scalar quantization requires</w:t>
      </w:r>
      <w:r w:rsidR="00556BE9">
        <w:rPr>
          <w:lang w:val="en-GB"/>
        </w:rPr>
        <w:t xml:space="preserve"> good</w:t>
      </w:r>
      <w:r w:rsidR="00B278D3">
        <w:rPr>
          <w:lang w:val="en-GB"/>
        </w:rPr>
        <w:t xml:space="preserve"> </w:t>
      </w:r>
      <w:r w:rsidR="00556BE9">
        <w:rPr>
          <w:lang w:val="en-GB"/>
        </w:rPr>
        <w:t xml:space="preserve">knowledge on the distribution on the elements inside matrix representation and may </w:t>
      </w:r>
      <w:r w:rsidR="005C4223">
        <w:rPr>
          <w:lang w:val="en-GB"/>
        </w:rPr>
        <w:t xml:space="preserve">not perform well </w:t>
      </w:r>
      <w:r w:rsidR="006F6DAE">
        <w:rPr>
          <w:lang w:val="en-GB"/>
        </w:rPr>
        <w:t xml:space="preserve">if the quantization points do not </w:t>
      </w:r>
      <w:r w:rsidR="006F6DAE">
        <w:rPr>
          <w:lang w:val="en-GB"/>
        </w:rPr>
        <w:lastRenderedPageBreak/>
        <w:t xml:space="preserve">represent the </w:t>
      </w:r>
      <w:r w:rsidR="00FC3991">
        <w:rPr>
          <w:lang w:val="en-GB"/>
        </w:rPr>
        <w:t xml:space="preserve">distribution well. In this evaluation, we instead use </w:t>
      </w:r>
      <w:r w:rsidR="00F702D6">
        <w:rPr>
          <w:lang w:val="en-GB"/>
        </w:rPr>
        <w:t>FP4 for each real and imaginary parts.</w:t>
      </w:r>
      <w:r w:rsidR="00556BE9">
        <w:rPr>
          <w:lang w:val="en-GB"/>
        </w:rPr>
        <w:t xml:space="preserve"> </w:t>
      </w:r>
      <w:r w:rsidR="009B11CB">
        <w:rPr>
          <w:lang w:val="en-GB"/>
        </w:rPr>
        <w:t>The SGCS performance for some values of L, M, and quantiza</w:t>
      </w:r>
      <w:r w:rsidR="005577EA">
        <w:rPr>
          <w:lang w:val="en-GB"/>
        </w:rPr>
        <w:t xml:space="preserve">tion sizes are given in the below table for the case of </w:t>
      </w:r>
      <w:r w:rsidR="005C2A19">
        <w:rPr>
          <w:lang w:val="en-GB"/>
        </w:rPr>
        <w:t xml:space="preserve">number of ports = 32, number of </w:t>
      </w:r>
      <w:proofErr w:type="spellStart"/>
      <w:r w:rsidR="005C2A19">
        <w:rPr>
          <w:lang w:val="en-GB"/>
        </w:rPr>
        <w:t>subbands</w:t>
      </w:r>
      <w:proofErr w:type="spellEnd"/>
      <w:r w:rsidR="005C2A19">
        <w:rPr>
          <w:lang w:val="en-GB"/>
        </w:rPr>
        <w:t xml:space="preserve"> = 13, and </w:t>
      </w:r>
      <w:r w:rsidR="005577EA">
        <w:rPr>
          <w:lang w:val="en-GB"/>
        </w:rPr>
        <w:t>rank = 4.</w:t>
      </w:r>
    </w:p>
    <w:tbl>
      <w:tblPr>
        <w:tblStyle w:val="TableGrid"/>
        <w:tblW w:w="9015" w:type="dxa"/>
        <w:jc w:val="center"/>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D6587F" w14:paraId="5848CE4F" w14:textId="77777777">
        <w:trPr>
          <w:trHeight w:val="207"/>
          <w:jc w:val="center"/>
        </w:trPr>
        <w:tc>
          <w:tcPr>
            <w:tcW w:w="4248" w:type="dxa"/>
            <w:vMerge w:val="restart"/>
            <w:shd w:val="clear" w:color="auto" w:fill="F2F2F2" w:themeFill="background1" w:themeFillShade="F2"/>
            <w:vAlign w:val="center"/>
          </w:tcPr>
          <w:p w14:paraId="626FE3A0" w14:textId="77777777" w:rsidR="00D6587F" w:rsidRDefault="00D6587F">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797C585F" w14:textId="6E50BC64" w:rsidR="00D6587F" w:rsidRDefault="00D6587F">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32574041" w14:textId="77777777" w:rsidR="00D6587F" w:rsidRDefault="00D6587F">
            <w:pPr>
              <w:jc w:val="center"/>
              <w:rPr>
                <w:b/>
                <w:bCs/>
                <w:sz w:val="18"/>
                <w:szCs w:val="20"/>
              </w:rPr>
            </w:pPr>
            <w:r>
              <w:rPr>
                <w:b/>
                <w:bCs/>
                <w:sz w:val="18"/>
                <w:szCs w:val="20"/>
              </w:rPr>
              <w:t>SGCS</w:t>
            </w:r>
          </w:p>
        </w:tc>
      </w:tr>
      <w:tr w:rsidR="00D6587F" w14:paraId="218F14AD" w14:textId="77777777">
        <w:trPr>
          <w:trHeight w:val="227"/>
          <w:jc w:val="center"/>
        </w:trPr>
        <w:tc>
          <w:tcPr>
            <w:tcW w:w="4248" w:type="dxa"/>
            <w:vMerge/>
            <w:vAlign w:val="center"/>
          </w:tcPr>
          <w:p w14:paraId="7C1F9E96" w14:textId="77777777" w:rsidR="00D6587F" w:rsidRDefault="00D6587F">
            <w:pPr>
              <w:jc w:val="center"/>
              <w:rPr>
                <w:b/>
                <w:bCs/>
                <w:sz w:val="18"/>
                <w:szCs w:val="20"/>
              </w:rPr>
            </w:pPr>
          </w:p>
        </w:tc>
        <w:tc>
          <w:tcPr>
            <w:tcW w:w="1019" w:type="dxa"/>
            <w:vMerge/>
          </w:tcPr>
          <w:p w14:paraId="6413E44A" w14:textId="77777777" w:rsidR="00D6587F" w:rsidRDefault="00D6587F">
            <w:pPr>
              <w:jc w:val="center"/>
              <w:rPr>
                <w:b/>
                <w:bCs/>
                <w:sz w:val="18"/>
                <w:szCs w:val="20"/>
              </w:rPr>
            </w:pPr>
          </w:p>
        </w:tc>
        <w:tc>
          <w:tcPr>
            <w:tcW w:w="937" w:type="dxa"/>
            <w:shd w:val="clear" w:color="auto" w:fill="F2F2F2" w:themeFill="background1" w:themeFillShade="F2"/>
          </w:tcPr>
          <w:p w14:paraId="6A29D833" w14:textId="77777777" w:rsidR="00D6587F" w:rsidRDefault="00D6587F">
            <w:pPr>
              <w:jc w:val="center"/>
              <w:rPr>
                <w:b/>
                <w:bCs/>
                <w:sz w:val="18"/>
                <w:szCs w:val="20"/>
              </w:rPr>
            </w:pPr>
            <w:r>
              <w:rPr>
                <w:b/>
                <w:bCs/>
                <w:sz w:val="18"/>
                <w:szCs w:val="20"/>
              </w:rPr>
              <w:t>Layer 1</w:t>
            </w:r>
          </w:p>
        </w:tc>
        <w:tc>
          <w:tcPr>
            <w:tcW w:w="937" w:type="dxa"/>
            <w:shd w:val="clear" w:color="auto" w:fill="F2F2F2" w:themeFill="background1" w:themeFillShade="F2"/>
          </w:tcPr>
          <w:p w14:paraId="62581D41" w14:textId="77777777" w:rsidR="00D6587F" w:rsidRDefault="00D6587F">
            <w:pPr>
              <w:jc w:val="center"/>
              <w:rPr>
                <w:b/>
                <w:bCs/>
                <w:sz w:val="18"/>
                <w:szCs w:val="20"/>
              </w:rPr>
            </w:pPr>
            <w:r>
              <w:rPr>
                <w:b/>
                <w:bCs/>
                <w:sz w:val="18"/>
                <w:szCs w:val="20"/>
              </w:rPr>
              <w:t>Layer 2</w:t>
            </w:r>
          </w:p>
        </w:tc>
        <w:tc>
          <w:tcPr>
            <w:tcW w:w="937" w:type="dxa"/>
            <w:shd w:val="clear" w:color="auto" w:fill="F2F2F2" w:themeFill="background1" w:themeFillShade="F2"/>
          </w:tcPr>
          <w:p w14:paraId="696722B3" w14:textId="77777777" w:rsidR="00D6587F" w:rsidRDefault="00D6587F">
            <w:pPr>
              <w:jc w:val="center"/>
              <w:rPr>
                <w:b/>
                <w:bCs/>
                <w:sz w:val="18"/>
                <w:szCs w:val="20"/>
              </w:rPr>
            </w:pPr>
            <w:r>
              <w:rPr>
                <w:b/>
                <w:bCs/>
                <w:sz w:val="18"/>
                <w:szCs w:val="20"/>
              </w:rPr>
              <w:t>Layer 3</w:t>
            </w:r>
          </w:p>
        </w:tc>
        <w:tc>
          <w:tcPr>
            <w:tcW w:w="937" w:type="dxa"/>
            <w:shd w:val="clear" w:color="auto" w:fill="F2F2F2" w:themeFill="background1" w:themeFillShade="F2"/>
          </w:tcPr>
          <w:p w14:paraId="34AB0FEF" w14:textId="77777777" w:rsidR="00D6587F" w:rsidRDefault="00D6587F">
            <w:pPr>
              <w:jc w:val="center"/>
              <w:rPr>
                <w:b/>
                <w:bCs/>
                <w:sz w:val="18"/>
                <w:szCs w:val="20"/>
              </w:rPr>
            </w:pPr>
            <w:r>
              <w:rPr>
                <w:b/>
                <w:bCs/>
                <w:sz w:val="18"/>
                <w:szCs w:val="20"/>
              </w:rPr>
              <w:t>Layer 4</w:t>
            </w:r>
          </w:p>
        </w:tc>
      </w:tr>
      <w:tr w:rsidR="00D6587F" w:rsidRPr="003E0283" w14:paraId="1041F1EF" w14:textId="77777777">
        <w:trPr>
          <w:trHeight w:val="227"/>
          <w:jc w:val="center"/>
        </w:trPr>
        <w:tc>
          <w:tcPr>
            <w:tcW w:w="4248" w:type="dxa"/>
          </w:tcPr>
          <w:p w14:paraId="1AEDB679" w14:textId="74067011" w:rsidR="00D6587F" w:rsidRPr="00A920CE" w:rsidRDefault="00D6587F">
            <w:pPr>
              <w:rPr>
                <w:sz w:val="18"/>
                <w:szCs w:val="20"/>
              </w:rPr>
            </w:pPr>
            <w:r>
              <w:rPr>
                <w:sz w:val="18"/>
                <w:szCs w:val="20"/>
              </w:rPr>
              <w:t>Float 32 (64-bit complex)</w:t>
            </w:r>
          </w:p>
        </w:tc>
        <w:tc>
          <w:tcPr>
            <w:tcW w:w="1019" w:type="dxa"/>
          </w:tcPr>
          <w:p w14:paraId="79F5F834" w14:textId="2338CC20" w:rsidR="00D6587F" w:rsidRDefault="00D6587F" w:rsidP="00C12BC8">
            <w:pPr>
              <w:jc w:val="right"/>
              <w:rPr>
                <w:sz w:val="18"/>
                <w:szCs w:val="20"/>
              </w:rPr>
            </w:pPr>
            <w:r>
              <w:rPr>
                <w:sz w:val="18"/>
                <w:szCs w:val="20"/>
              </w:rPr>
              <w:t> 106 496</w:t>
            </w:r>
          </w:p>
        </w:tc>
        <w:tc>
          <w:tcPr>
            <w:tcW w:w="937" w:type="dxa"/>
          </w:tcPr>
          <w:p w14:paraId="6C3FE69D" w14:textId="77777777" w:rsidR="00D6587F" w:rsidRPr="003E0283" w:rsidRDefault="00D6587F">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6A7EFB76" w14:textId="77777777" w:rsidR="00D6587F" w:rsidRPr="003E0283" w:rsidRDefault="00D6587F">
            <w:pPr>
              <w:jc w:val="right"/>
              <w:rPr>
                <w:rFonts w:cs="Arial"/>
                <w:sz w:val="18"/>
                <w:szCs w:val="18"/>
              </w:rPr>
            </w:pPr>
            <w:r w:rsidRPr="003E0283">
              <w:rPr>
                <w:rFonts w:cs="Arial"/>
                <w:sz w:val="18"/>
                <w:szCs w:val="18"/>
              </w:rPr>
              <w:t>1.000</w:t>
            </w:r>
            <w:r>
              <w:rPr>
                <w:rFonts w:cs="Arial"/>
                <w:sz w:val="18"/>
                <w:szCs w:val="18"/>
              </w:rPr>
              <w:t>0</w:t>
            </w:r>
          </w:p>
        </w:tc>
        <w:tc>
          <w:tcPr>
            <w:tcW w:w="937" w:type="dxa"/>
          </w:tcPr>
          <w:p w14:paraId="2481C366" w14:textId="77777777" w:rsidR="00D6587F" w:rsidRPr="003E0283" w:rsidRDefault="00D6587F">
            <w:pPr>
              <w:jc w:val="right"/>
              <w:rPr>
                <w:rFonts w:cs="Arial"/>
                <w:sz w:val="18"/>
                <w:szCs w:val="18"/>
              </w:rPr>
            </w:pPr>
            <w:r w:rsidRPr="003E0283">
              <w:rPr>
                <w:rFonts w:cs="Arial"/>
                <w:sz w:val="18"/>
                <w:szCs w:val="18"/>
              </w:rPr>
              <w:t>1.000</w:t>
            </w:r>
            <w:r>
              <w:rPr>
                <w:rFonts w:cs="Arial"/>
                <w:sz w:val="18"/>
                <w:szCs w:val="18"/>
              </w:rPr>
              <w:t>0</w:t>
            </w:r>
          </w:p>
        </w:tc>
        <w:tc>
          <w:tcPr>
            <w:tcW w:w="937" w:type="dxa"/>
          </w:tcPr>
          <w:p w14:paraId="2131D841" w14:textId="77777777" w:rsidR="00D6587F" w:rsidRPr="003E0283" w:rsidRDefault="00D6587F">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D6587F" w:rsidRPr="003E0283" w14:paraId="3B52FCB5" w14:textId="77777777">
        <w:trPr>
          <w:trHeight w:val="227"/>
          <w:jc w:val="center"/>
        </w:trPr>
        <w:tc>
          <w:tcPr>
            <w:tcW w:w="4248" w:type="dxa"/>
          </w:tcPr>
          <w:p w14:paraId="72485A07" w14:textId="3725C100" w:rsidR="00D6587F" w:rsidRDefault="00D6587F">
            <w:pPr>
              <w:rPr>
                <w:sz w:val="18"/>
                <w:szCs w:val="20"/>
              </w:rPr>
            </w:pPr>
            <w:r>
              <w:rPr>
                <w:sz w:val="18"/>
                <w:szCs w:val="20"/>
              </w:rPr>
              <w:t xml:space="preserve">L = </w:t>
            </w:r>
            <w:r w:rsidR="00464E24">
              <w:rPr>
                <w:sz w:val="18"/>
                <w:szCs w:val="20"/>
              </w:rPr>
              <w:t>12</w:t>
            </w:r>
            <w:r>
              <w:rPr>
                <w:sz w:val="18"/>
                <w:szCs w:val="20"/>
              </w:rPr>
              <w:t xml:space="preserve">, M = </w:t>
            </w:r>
            <w:r w:rsidR="00464E24">
              <w:rPr>
                <w:sz w:val="18"/>
                <w:szCs w:val="20"/>
              </w:rPr>
              <w:t>12, FP4 for</w:t>
            </w:r>
            <w:r w:rsidR="00CA47E1">
              <w:rPr>
                <w:sz w:val="18"/>
                <w:szCs w:val="20"/>
              </w:rPr>
              <w:t xml:space="preserve"> real, </w:t>
            </w:r>
            <w:r w:rsidR="00464E24">
              <w:rPr>
                <w:sz w:val="18"/>
                <w:szCs w:val="20"/>
              </w:rPr>
              <w:t>FP4 for</w:t>
            </w:r>
            <w:r w:rsidR="00CA47E1">
              <w:rPr>
                <w:sz w:val="18"/>
                <w:szCs w:val="20"/>
              </w:rPr>
              <w:t xml:space="preserve"> </w:t>
            </w:r>
            <w:proofErr w:type="spellStart"/>
            <w:r w:rsidR="00CA47E1">
              <w:rPr>
                <w:sz w:val="18"/>
                <w:szCs w:val="20"/>
              </w:rPr>
              <w:t>imag</w:t>
            </w:r>
            <w:proofErr w:type="spellEnd"/>
          </w:p>
        </w:tc>
        <w:tc>
          <w:tcPr>
            <w:tcW w:w="1019" w:type="dxa"/>
          </w:tcPr>
          <w:p w14:paraId="4F6F212A" w14:textId="132C696C" w:rsidR="00D6587F" w:rsidRPr="00135B7A" w:rsidRDefault="00464E24">
            <w:pPr>
              <w:jc w:val="right"/>
              <w:rPr>
                <w:sz w:val="18"/>
                <w:szCs w:val="18"/>
              </w:rPr>
            </w:pPr>
            <w:r w:rsidRPr="00135B7A">
              <w:rPr>
                <w:sz w:val="18"/>
                <w:szCs w:val="18"/>
              </w:rPr>
              <w:t>9</w:t>
            </w:r>
            <w:r w:rsidR="00C93662">
              <w:rPr>
                <w:sz w:val="18"/>
                <w:szCs w:val="18"/>
              </w:rPr>
              <w:t xml:space="preserve"> </w:t>
            </w:r>
            <w:r w:rsidRPr="00135B7A">
              <w:rPr>
                <w:sz w:val="18"/>
                <w:szCs w:val="18"/>
              </w:rPr>
              <w:t>216</w:t>
            </w:r>
          </w:p>
        </w:tc>
        <w:tc>
          <w:tcPr>
            <w:tcW w:w="937" w:type="dxa"/>
          </w:tcPr>
          <w:p w14:paraId="755839FF" w14:textId="202A4BAE" w:rsidR="00D6587F" w:rsidRPr="003E0283" w:rsidRDefault="00464E24">
            <w:pPr>
              <w:jc w:val="right"/>
              <w:rPr>
                <w:rFonts w:cs="Arial"/>
                <w:sz w:val="18"/>
                <w:szCs w:val="18"/>
              </w:rPr>
            </w:pPr>
            <w:r w:rsidRPr="009D171E">
              <w:rPr>
                <w:rFonts w:cs="Arial"/>
                <w:sz w:val="18"/>
                <w:szCs w:val="18"/>
              </w:rPr>
              <w:t>0.9483</w:t>
            </w:r>
          </w:p>
        </w:tc>
        <w:tc>
          <w:tcPr>
            <w:tcW w:w="937" w:type="dxa"/>
          </w:tcPr>
          <w:p w14:paraId="54B5E17F" w14:textId="11A614C0" w:rsidR="00D6587F" w:rsidRPr="003E0283" w:rsidRDefault="00464E24">
            <w:pPr>
              <w:jc w:val="right"/>
              <w:rPr>
                <w:rFonts w:cs="Arial"/>
                <w:sz w:val="18"/>
                <w:szCs w:val="18"/>
              </w:rPr>
            </w:pPr>
            <w:r w:rsidRPr="009D171E">
              <w:rPr>
                <w:rFonts w:cs="Arial"/>
                <w:sz w:val="18"/>
                <w:szCs w:val="18"/>
              </w:rPr>
              <w:t>0.9372</w:t>
            </w:r>
          </w:p>
        </w:tc>
        <w:tc>
          <w:tcPr>
            <w:tcW w:w="937" w:type="dxa"/>
          </w:tcPr>
          <w:p w14:paraId="6098BAB3" w14:textId="2B76C89E" w:rsidR="00D6587F" w:rsidRPr="003E0283" w:rsidRDefault="00464E24">
            <w:pPr>
              <w:jc w:val="right"/>
              <w:rPr>
                <w:rFonts w:cs="Arial"/>
                <w:sz w:val="18"/>
                <w:szCs w:val="18"/>
              </w:rPr>
            </w:pPr>
            <w:r w:rsidRPr="009D171E">
              <w:rPr>
                <w:rFonts w:cs="Arial"/>
                <w:sz w:val="18"/>
                <w:szCs w:val="18"/>
              </w:rPr>
              <w:t>0.9243</w:t>
            </w:r>
          </w:p>
        </w:tc>
        <w:tc>
          <w:tcPr>
            <w:tcW w:w="937" w:type="dxa"/>
          </w:tcPr>
          <w:p w14:paraId="5E3F3EA4" w14:textId="06FB1817" w:rsidR="00D6587F" w:rsidRPr="003E0283" w:rsidRDefault="00464E24">
            <w:pPr>
              <w:jc w:val="right"/>
              <w:rPr>
                <w:rFonts w:cs="Arial"/>
                <w:sz w:val="18"/>
                <w:szCs w:val="18"/>
              </w:rPr>
            </w:pPr>
            <w:r w:rsidRPr="009D171E">
              <w:rPr>
                <w:rFonts w:cs="Arial"/>
                <w:sz w:val="18"/>
                <w:szCs w:val="18"/>
              </w:rPr>
              <w:t>0.9127</w:t>
            </w:r>
          </w:p>
        </w:tc>
      </w:tr>
      <w:tr w:rsidR="00D6587F" w:rsidRPr="003E0283" w14:paraId="188B8308" w14:textId="77777777">
        <w:trPr>
          <w:trHeight w:val="227"/>
          <w:jc w:val="center"/>
        </w:trPr>
        <w:tc>
          <w:tcPr>
            <w:tcW w:w="4248" w:type="dxa"/>
          </w:tcPr>
          <w:p w14:paraId="459BF554" w14:textId="4045942D" w:rsidR="00D6587F" w:rsidRDefault="00CA47E1">
            <w:pPr>
              <w:rPr>
                <w:sz w:val="18"/>
                <w:szCs w:val="20"/>
              </w:rPr>
            </w:pPr>
            <w:r>
              <w:rPr>
                <w:sz w:val="18"/>
                <w:szCs w:val="20"/>
              </w:rPr>
              <w:t xml:space="preserve">L = </w:t>
            </w:r>
            <w:r w:rsidR="00464E24" w:rsidRPr="00632399">
              <w:rPr>
                <w:sz w:val="18"/>
                <w:szCs w:val="20"/>
              </w:rPr>
              <w:t>12</w:t>
            </w:r>
            <w:r>
              <w:rPr>
                <w:sz w:val="18"/>
                <w:szCs w:val="20"/>
              </w:rPr>
              <w:t xml:space="preserve">, M = </w:t>
            </w:r>
            <w:r w:rsidR="00FD047F">
              <w:rPr>
                <w:sz w:val="18"/>
                <w:szCs w:val="20"/>
              </w:rPr>
              <w:t>10</w:t>
            </w:r>
            <w:r>
              <w:rPr>
                <w:sz w:val="18"/>
                <w:szCs w:val="20"/>
              </w:rPr>
              <w:t xml:space="preserve">, </w:t>
            </w:r>
            <w:r w:rsidR="00464E24" w:rsidRPr="00632399">
              <w:rPr>
                <w:sz w:val="18"/>
                <w:szCs w:val="20"/>
              </w:rPr>
              <w:t>FP4 for</w:t>
            </w:r>
            <w:r>
              <w:rPr>
                <w:sz w:val="18"/>
                <w:szCs w:val="20"/>
              </w:rPr>
              <w:t xml:space="preserve"> real, </w:t>
            </w:r>
            <w:r w:rsidR="00464E24" w:rsidRPr="00632399">
              <w:rPr>
                <w:sz w:val="18"/>
                <w:szCs w:val="20"/>
              </w:rPr>
              <w:t>FP4 for</w:t>
            </w:r>
            <w:r>
              <w:rPr>
                <w:sz w:val="18"/>
                <w:szCs w:val="20"/>
              </w:rPr>
              <w:t xml:space="preserve"> </w:t>
            </w:r>
            <w:proofErr w:type="spellStart"/>
            <w:r>
              <w:rPr>
                <w:sz w:val="18"/>
                <w:szCs w:val="20"/>
              </w:rPr>
              <w:t>imag</w:t>
            </w:r>
            <w:proofErr w:type="spellEnd"/>
          </w:p>
        </w:tc>
        <w:tc>
          <w:tcPr>
            <w:tcW w:w="1019" w:type="dxa"/>
          </w:tcPr>
          <w:p w14:paraId="4FC847AE" w14:textId="29D51174" w:rsidR="00D6587F" w:rsidRPr="00135B7A" w:rsidRDefault="00464E24">
            <w:pPr>
              <w:jc w:val="right"/>
              <w:rPr>
                <w:sz w:val="18"/>
                <w:szCs w:val="18"/>
              </w:rPr>
            </w:pPr>
            <w:r w:rsidRPr="00135B7A">
              <w:rPr>
                <w:sz w:val="18"/>
                <w:szCs w:val="18"/>
              </w:rPr>
              <w:t>7</w:t>
            </w:r>
            <w:r w:rsidR="00C93662">
              <w:rPr>
                <w:sz w:val="18"/>
                <w:szCs w:val="18"/>
              </w:rPr>
              <w:t xml:space="preserve"> </w:t>
            </w:r>
            <w:r w:rsidRPr="00135B7A">
              <w:rPr>
                <w:sz w:val="18"/>
                <w:szCs w:val="18"/>
              </w:rPr>
              <w:t>680</w:t>
            </w:r>
          </w:p>
        </w:tc>
        <w:tc>
          <w:tcPr>
            <w:tcW w:w="937" w:type="dxa"/>
          </w:tcPr>
          <w:p w14:paraId="5172B55A" w14:textId="27E219AA" w:rsidR="00D6587F" w:rsidRPr="003E0283" w:rsidRDefault="00464E24">
            <w:pPr>
              <w:jc w:val="right"/>
              <w:rPr>
                <w:rFonts w:cs="Arial"/>
                <w:sz w:val="18"/>
                <w:szCs w:val="18"/>
              </w:rPr>
            </w:pPr>
            <w:r w:rsidRPr="00243110">
              <w:rPr>
                <w:rFonts w:cs="Arial"/>
                <w:sz w:val="18"/>
                <w:szCs w:val="18"/>
              </w:rPr>
              <w:t>0.9436</w:t>
            </w:r>
          </w:p>
        </w:tc>
        <w:tc>
          <w:tcPr>
            <w:tcW w:w="937" w:type="dxa"/>
          </w:tcPr>
          <w:p w14:paraId="38A4210D" w14:textId="21A439B4" w:rsidR="00D6587F" w:rsidRPr="003E0283" w:rsidRDefault="00464E24">
            <w:pPr>
              <w:jc w:val="right"/>
              <w:rPr>
                <w:rFonts w:cs="Arial"/>
                <w:sz w:val="18"/>
                <w:szCs w:val="18"/>
              </w:rPr>
            </w:pPr>
            <w:r w:rsidRPr="00190E26">
              <w:rPr>
                <w:rFonts w:cs="Arial"/>
                <w:sz w:val="18"/>
                <w:szCs w:val="18"/>
              </w:rPr>
              <w:t>0.9267</w:t>
            </w:r>
          </w:p>
        </w:tc>
        <w:tc>
          <w:tcPr>
            <w:tcW w:w="937" w:type="dxa"/>
          </w:tcPr>
          <w:p w14:paraId="0B94C405" w14:textId="62D0F44E" w:rsidR="00D6587F" w:rsidRPr="003E0283" w:rsidRDefault="00464E24">
            <w:pPr>
              <w:jc w:val="right"/>
              <w:rPr>
                <w:rFonts w:cs="Arial"/>
                <w:sz w:val="18"/>
                <w:szCs w:val="18"/>
              </w:rPr>
            </w:pPr>
            <w:r w:rsidRPr="00190E26">
              <w:rPr>
                <w:rFonts w:cs="Arial"/>
                <w:sz w:val="18"/>
                <w:szCs w:val="18"/>
              </w:rPr>
              <w:t>0.9098</w:t>
            </w:r>
          </w:p>
        </w:tc>
        <w:tc>
          <w:tcPr>
            <w:tcW w:w="937" w:type="dxa"/>
          </w:tcPr>
          <w:p w14:paraId="6530B48D" w14:textId="67F12D86" w:rsidR="00D6587F" w:rsidRPr="003E0283" w:rsidRDefault="00464E24">
            <w:pPr>
              <w:jc w:val="right"/>
              <w:rPr>
                <w:rFonts w:cs="Arial"/>
                <w:sz w:val="18"/>
                <w:szCs w:val="18"/>
              </w:rPr>
            </w:pPr>
            <w:r w:rsidRPr="00190E26">
              <w:rPr>
                <w:rFonts w:cs="Arial"/>
                <w:sz w:val="18"/>
                <w:szCs w:val="18"/>
              </w:rPr>
              <w:t>0.8941</w:t>
            </w:r>
          </w:p>
        </w:tc>
      </w:tr>
      <w:tr w:rsidR="00D6587F" w:rsidRPr="003E0283" w14:paraId="1BCF0A08" w14:textId="77777777">
        <w:trPr>
          <w:trHeight w:val="227"/>
          <w:jc w:val="center"/>
        </w:trPr>
        <w:tc>
          <w:tcPr>
            <w:tcW w:w="4248" w:type="dxa"/>
          </w:tcPr>
          <w:p w14:paraId="01678BF5" w14:textId="19C17975" w:rsidR="00D6587F" w:rsidRDefault="00CA47E1">
            <w:pPr>
              <w:rPr>
                <w:sz w:val="18"/>
                <w:szCs w:val="20"/>
              </w:rPr>
            </w:pPr>
            <w:r>
              <w:rPr>
                <w:sz w:val="18"/>
                <w:szCs w:val="20"/>
              </w:rPr>
              <w:t xml:space="preserve">L = </w:t>
            </w:r>
            <w:r w:rsidR="00464E24" w:rsidRPr="00632399">
              <w:rPr>
                <w:sz w:val="18"/>
                <w:szCs w:val="20"/>
              </w:rPr>
              <w:t>12</w:t>
            </w:r>
            <w:r>
              <w:rPr>
                <w:sz w:val="18"/>
                <w:szCs w:val="20"/>
              </w:rPr>
              <w:t xml:space="preserve">, M = </w:t>
            </w:r>
            <w:r w:rsidR="00464E24">
              <w:rPr>
                <w:sz w:val="18"/>
                <w:szCs w:val="20"/>
              </w:rPr>
              <w:t>8</w:t>
            </w:r>
            <w:r w:rsidR="00464E24" w:rsidRPr="00632399">
              <w:rPr>
                <w:sz w:val="18"/>
                <w:szCs w:val="20"/>
              </w:rPr>
              <w:t>, FP4 for</w:t>
            </w:r>
            <w:r>
              <w:rPr>
                <w:sz w:val="18"/>
                <w:szCs w:val="20"/>
              </w:rPr>
              <w:t xml:space="preserve"> real, </w:t>
            </w:r>
            <w:r w:rsidR="00464E24" w:rsidRPr="00632399">
              <w:rPr>
                <w:sz w:val="18"/>
                <w:szCs w:val="20"/>
              </w:rPr>
              <w:t>FP4 for</w:t>
            </w:r>
            <w:r>
              <w:rPr>
                <w:sz w:val="18"/>
                <w:szCs w:val="20"/>
              </w:rPr>
              <w:t xml:space="preserve"> </w:t>
            </w:r>
            <w:proofErr w:type="spellStart"/>
            <w:r>
              <w:rPr>
                <w:sz w:val="18"/>
                <w:szCs w:val="20"/>
              </w:rPr>
              <w:t>imag</w:t>
            </w:r>
            <w:proofErr w:type="spellEnd"/>
          </w:p>
        </w:tc>
        <w:tc>
          <w:tcPr>
            <w:tcW w:w="1019" w:type="dxa"/>
          </w:tcPr>
          <w:p w14:paraId="14F02BE2" w14:textId="6E0B51F9" w:rsidR="00D6587F" w:rsidRPr="00135B7A" w:rsidRDefault="00464E24">
            <w:pPr>
              <w:jc w:val="right"/>
              <w:rPr>
                <w:sz w:val="18"/>
                <w:szCs w:val="18"/>
              </w:rPr>
            </w:pPr>
            <w:r w:rsidRPr="00135B7A">
              <w:rPr>
                <w:sz w:val="18"/>
                <w:szCs w:val="18"/>
              </w:rPr>
              <w:t>6</w:t>
            </w:r>
            <w:r w:rsidR="00C93662">
              <w:rPr>
                <w:sz w:val="18"/>
                <w:szCs w:val="18"/>
              </w:rPr>
              <w:t xml:space="preserve"> </w:t>
            </w:r>
            <w:r w:rsidRPr="00135B7A">
              <w:rPr>
                <w:sz w:val="18"/>
                <w:szCs w:val="18"/>
              </w:rPr>
              <w:t>144</w:t>
            </w:r>
          </w:p>
        </w:tc>
        <w:tc>
          <w:tcPr>
            <w:tcW w:w="937" w:type="dxa"/>
          </w:tcPr>
          <w:p w14:paraId="5CD03585" w14:textId="10BAA59C" w:rsidR="00D6587F" w:rsidRPr="003E0283" w:rsidRDefault="00464E24">
            <w:pPr>
              <w:jc w:val="right"/>
              <w:rPr>
                <w:rFonts w:cs="Arial"/>
                <w:sz w:val="18"/>
                <w:szCs w:val="18"/>
              </w:rPr>
            </w:pPr>
            <w:r w:rsidRPr="00DF4BEC">
              <w:rPr>
                <w:rFonts w:cs="Arial"/>
                <w:sz w:val="18"/>
                <w:szCs w:val="18"/>
              </w:rPr>
              <w:t>0.9357</w:t>
            </w:r>
          </w:p>
        </w:tc>
        <w:tc>
          <w:tcPr>
            <w:tcW w:w="937" w:type="dxa"/>
          </w:tcPr>
          <w:p w14:paraId="3AA226E7" w14:textId="2AC1EDD4" w:rsidR="00D6587F" w:rsidRPr="003E0283" w:rsidRDefault="00464E24">
            <w:pPr>
              <w:jc w:val="right"/>
              <w:rPr>
                <w:rFonts w:cs="Arial"/>
                <w:sz w:val="18"/>
                <w:szCs w:val="18"/>
              </w:rPr>
            </w:pPr>
            <w:r w:rsidRPr="00860DE5">
              <w:rPr>
                <w:rFonts w:cs="Arial"/>
                <w:sz w:val="18"/>
                <w:szCs w:val="18"/>
              </w:rPr>
              <w:t>0.9103</w:t>
            </w:r>
          </w:p>
        </w:tc>
        <w:tc>
          <w:tcPr>
            <w:tcW w:w="937" w:type="dxa"/>
          </w:tcPr>
          <w:p w14:paraId="79BB41DC" w14:textId="0186A0ED" w:rsidR="00D6587F" w:rsidRPr="003E0283" w:rsidRDefault="00464E24">
            <w:pPr>
              <w:jc w:val="right"/>
              <w:rPr>
                <w:rFonts w:cs="Arial"/>
                <w:sz w:val="18"/>
                <w:szCs w:val="18"/>
              </w:rPr>
            </w:pPr>
            <w:r w:rsidRPr="00860DE5">
              <w:rPr>
                <w:rFonts w:cs="Arial"/>
                <w:sz w:val="18"/>
                <w:szCs w:val="18"/>
              </w:rPr>
              <w:t>0.8874</w:t>
            </w:r>
          </w:p>
        </w:tc>
        <w:tc>
          <w:tcPr>
            <w:tcW w:w="937" w:type="dxa"/>
          </w:tcPr>
          <w:p w14:paraId="1FDA7BE0" w14:textId="7D4123F0" w:rsidR="00D6587F" w:rsidRPr="003E0283" w:rsidRDefault="00464E24">
            <w:pPr>
              <w:jc w:val="right"/>
              <w:rPr>
                <w:rFonts w:cs="Arial"/>
                <w:sz w:val="18"/>
                <w:szCs w:val="18"/>
              </w:rPr>
            </w:pPr>
            <w:r w:rsidRPr="00860DE5">
              <w:rPr>
                <w:rFonts w:cs="Arial"/>
                <w:sz w:val="18"/>
                <w:szCs w:val="18"/>
              </w:rPr>
              <w:t>0.8661</w:t>
            </w:r>
          </w:p>
        </w:tc>
      </w:tr>
      <w:tr w:rsidR="00CB2236" w:rsidRPr="003E0283" w14:paraId="538282F7" w14:textId="77777777">
        <w:trPr>
          <w:trHeight w:val="227"/>
          <w:jc w:val="center"/>
        </w:trPr>
        <w:tc>
          <w:tcPr>
            <w:tcW w:w="4248" w:type="dxa"/>
          </w:tcPr>
          <w:p w14:paraId="311386C6" w14:textId="174449B2" w:rsidR="00CB2236" w:rsidRDefault="00CB2236" w:rsidP="00CB2236">
            <w:pPr>
              <w:rPr>
                <w:sz w:val="18"/>
                <w:szCs w:val="20"/>
              </w:rPr>
            </w:pPr>
            <w:r>
              <w:rPr>
                <w:sz w:val="18"/>
                <w:szCs w:val="20"/>
              </w:rPr>
              <w:t xml:space="preserve">L = 10, M = </w:t>
            </w:r>
            <w:r w:rsidR="00464E24">
              <w:rPr>
                <w:sz w:val="18"/>
                <w:szCs w:val="20"/>
              </w:rPr>
              <w:t>12, FP4 for</w:t>
            </w:r>
            <w:r>
              <w:rPr>
                <w:sz w:val="18"/>
                <w:szCs w:val="20"/>
              </w:rPr>
              <w:t xml:space="preserve"> real, </w:t>
            </w:r>
            <w:r w:rsidR="00464E24">
              <w:rPr>
                <w:sz w:val="18"/>
                <w:szCs w:val="20"/>
              </w:rPr>
              <w:t>FP4 for</w:t>
            </w:r>
            <w:r>
              <w:rPr>
                <w:sz w:val="18"/>
                <w:szCs w:val="20"/>
              </w:rPr>
              <w:t xml:space="preserve"> </w:t>
            </w:r>
            <w:proofErr w:type="spellStart"/>
            <w:r>
              <w:rPr>
                <w:sz w:val="18"/>
                <w:szCs w:val="20"/>
              </w:rPr>
              <w:t>imag</w:t>
            </w:r>
            <w:proofErr w:type="spellEnd"/>
          </w:p>
        </w:tc>
        <w:tc>
          <w:tcPr>
            <w:tcW w:w="1019" w:type="dxa"/>
          </w:tcPr>
          <w:p w14:paraId="55262C0D" w14:textId="4354BE8F" w:rsidR="00CB2236" w:rsidRPr="00135B7A" w:rsidRDefault="00464256" w:rsidP="00CB2236">
            <w:pPr>
              <w:jc w:val="right"/>
              <w:rPr>
                <w:sz w:val="18"/>
                <w:szCs w:val="18"/>
              </w:rPr>
            </w:pPr>
            <w:r w:rsidRPr="00135B7A">
              <w:rPr>
                <w:sz w:val="18"/>
                <w:szCs w:val="18"/>
              </w:rPr>
              <w:t>7</w:t>
            </w:r>
            <w:r w:rsidR="007D602A">
              <w:rPr>
                <w:sz w:val="18"/>
                <w:szCs w:val="18"/>
              </w:rPr>
              <w:t xml:space="preserve"> </w:t>
            </w:r>
            <w:r w:rsidR="00464E24" w:rsidRPr="00135B7A">
              <w:rPr>
                <w:sz w:val="18"/>
                <w:szCs w:val="18"/>
              </w:rPr>
              <w:t>680</w:t>
            </w:r>
          </w:p>
        </w:tc>
        <w:tc>
          <w:tcPr>
            <w:tcW w:w="937" w:type="dxa"/>
          </w:tcPr>
          <w:p w14:paraId="3474CB8F" w14:textId="286915E5" w:rsidR="00CB2236" w:rsidRPr="003E0283" w:rsidRDefault="00464E24" w:rsidP="00CB2236">
            <w:pPr>
              <w:jc w:val="right"/>
              <w:rPr>
                <w:rFonts w:cs="Arial"/>
                <w:sz w:val="18"/>
                <w:szCs w:val="18"/>
              </w:rPr>
            </w:pPr>
            <w:r w:rsidRPr="00DF32BE">
              <w:rPr>
                <w:rFonts w:cs="Arial"/>
                <w:sz w:val="18"/>
                <w:szCs w:val="18"/>
              </w:rPr>
              <w:t>0.9447</w:t>
            </w:r>
          </w:p>
        </w:tc>
        <w:tc>
          <w:tcPr>
            <w:tcW w:w="937" w:type="dxa"/>
          </w:tcPr>
          <w:p w14:paraId="7FB208CF" w14:textId="6279B6F9" w:rsidR="00CB2236" w:rsidRPr="003E0283" w:rsidRDefault="00464E24" w:rsidP="00CB2236">
            <w:pPr>
              <w:jc w:val="right"/>
              <w:rPr>
                <w:rFonts w:cs="Arial"/>
                <w:sz w:val="18"/>
                <w:szCs w:val="18"/>
              </w:rPr>
            </w:pPr>
            <w:r w:rsidRPr="004800C9">
              <w:rPr>
                <w:rFonts w:cs="Arial"/>
                <w:sz w:val="18"/>
                <w:szCs w:val="18"/>
              </w:rPr>
              <w:t>0.9306</w:t>
            </w:r>
          </w:p>
        </w:tc>
        <w:tc>
          <w:tcPr>
            <w:tcW w:w="937" w:type="dxa"/>
          </w:tcPr>
          <w:p w14:paraId="6C08E18F" w14:textId="726D64EA" w:rsidR="00CB2236" w:rsidRPr="003E0283" w:rsidRDefault="00464E24" w:rsidP="00CB2236">
            <w:pPr>
              <w:jc w:val="right"/>
              <w:rPr>
                <w:rFonts w:cs="Arial"/>
                <w:sz w:val="18"/>
                <w:szCs w:val="18"/>
              </w:rPr>
            </w:pPr>
            <w:r w:rsidRPr="004800C9">
              <w:rPr>
                <w:rFonts w:cs="Arial"/>
                <w:sz w:val="18"/>
                <w:szCs w:val="18"/>
              </w:rPr>
              <w:t>0.9088</w:t>
            </w:r>
          </w:p>
        </w:tc>
        <w:tc>
          <w:tcPr>
            <w:tcW w:w="937" w:type="dxa"/>
          </w:tcPr>
          <w:p w14:paraId="2BC22E9A" w14:textId="69C56BE0" w:rsidR="00CB2236" w:rsidRPr="003E0283" w:rsidRDefault="00464E24" w:rsidP="00CB2236">
            <w:pPr>
              <w:jc w:val="right"/>
              <w:rPr>
                <w:rFonts w:cs="Arial"/>
                <w:sz w:val="18"/>
                <w:szCs w:val="18"/>
              </w:rPr>
            </w:pPr>
            <w:r w:rsidRPr="004800C9">
              <w:rPr>
                <w:rFonts w:cs="Arial"/>
                <w:sz w:val="18"/>
                <w:szCs w:val="18"/>
              </w:rPr>
              <w:t>0.8874</w:t>
            </w:r>
          </w:p>
        </w:tc>
      </w:tr>
      <w:tr w:rsidR="00CB2236" w:rsidRPr="003E0283" w14:paraId="2CE0C794" w14:textId="77777777">
        <w:trPr>
          <w:trHeight w:val="227"/>
          <w:jc w:val="center"/>
        </w:trPr>
        <w:tc>
          <w:tcPr>
            <w:tcW w:w="4248" w:type="dxa"/>
          </w:tcPr>
          <w:p w14:paraId="50E72056" w14:textId="7994E00B" w:rsidR="00CB2236" w:rsidRDefault="00CB2236" w:rsidP="00CB2236">
            <w:pPr>
              <w:rPr>
                <w:sz w:val="18"/>
                <w:szCs w:val="20"/>
              </w:rPr>
            </w:pPr>
            <w:r>
              <w:rPr>
                <w:sz w:val="18"/>
                <w:szCs w:val="20"/>
              </w:rPr>
              <w:t xml:space="preserve">L = 10, M = </w:t>
            </w:r>
            <w:r w:rsidR="00464E24" w:rsidRPr="00632399">
              <w:rPr>
                <w:sz w:val="18"/>
                <w:szCs w:val="20"/>
              </w:rPr>
              <w:t>1</w:t>
            </w:r>
            <w:r w:rsidR="00464E24">
              <w:rPr>
                <w:sz w:val="18"/>
                <w:szCs w:val="20"/>
              </w:rPr>
              <w:t>0</w:t>
            </w:r>
            <w:r w:rsidR="00464E24" w:rsidRPr="00632399">
              <w:rPr>
                <w:sz w:val="18"/>
                <w:szCs w:val="20"/>
              </w:rPr>
              <w:t>, FP4 for</w:t>
            </w:r>
            <w:r>
              <w:rPr>
                <w:sz w:val="18"/>
                <w:szCs w:val="20"/>
              </w:rPr>
              <w:t xml:space="preserve"> real, </w:t>
            </w:r>
            <w:r w:rsidR="00464E24" w:rsidRPr="00632399">
              <w:rPr>
                <w:sz w:val="18"/>
                <w:szCs w:val="20"/>
              </w:rPr>
              <w:t>FP4 for</w:t>
            </w:r>
            <w:r>
              <w:rPr>
                <w:sz w:val="18"/>
                <w:szCs w:val="20"/>
              </w:rPr>
              <w:t xml:space="preserve"> </w:t>
            </w:r>
            <w:proofErr w:type="spellStart"/>
            <w:r>
              <w:rPr>
                <w:sz w:val="18"/>
                <w:szCs w:val="20"/>
              </w:rPr>
              <w:t>imag</w:t>
            </w:r>
            <w:proofErr w:type="spellEnd"/>
          </w:p>
        </w:tc>
        <w:tc>
          <w:tcPr>
            <w:tcW w:w="1019" w:type="dxa"/>
          </w:tcPr>
          <w:p w14:paraId="4DD05E94" w14:textId="251F4C97" w:rsidR="00CB2236" w:rsidRPr="00135B7A" w:rsidRDefault="00464E24" w:rsidP="00CB2236">
            <w:pPr>
              <w:jc w:val="right"/>
              <w:rPr>
                <w:sz w:val="18"/>
                <w:szCs w:val="18"/>
              </w:rPr>
            </w:pPr>
            <w:r w:rsidRPr="00135B7A">
              <w:rPr>
                <w:sz w:val="18"/>
                <w:szCs w:val="18"/>
              </w:rPr>
              <w:t>6</w:t>
            </w:r>
            <w:r w:rsidR="00C93662">
              <w:rPr>
                <w:sz w:val="18"/>
                <w:szCs w:val="18"/>
              </w:rPr>
              <w:t xml:space="preserve"> </w:t>
            </w:r>
            <w:r w:rsidRPr="00135B7A">
              <w:rPr>
                <w:sz w:val="18"/>
                <w:szCs w:val="18"/>
              </w:rPr>
              <w:t>400</w:t>
            </w:r>
          </w:p>
        </w:tc>
        <w:tc>
          <w:tcPr>
            <w:tcW w:w="937" w:type="dxa"/>
          </w:tcPr>
          <w:p w14:paraId="4DC93DB7" w14:textId="44A39928" w:rsidR="00CB2236" w:rsidRPr="003E0283" w:rsidRDefault="00464E24" w:rsidP="00CB2236">
            <w:pPr>
              <w:jc w:val="right"/>
              <w:rPr>
                <w:rFonts w:cs="Arial"/>
                <w:sz w:val="18"/>
                <w:szCs w:val="18"/>
              </w:rPr>
            </w:pPr>
            <w:r w:rsidRPr="00407E96">
              <w:rPr>
                <w:rFonts w:cs="Arial"/>
                <w:sz w:val="18"/>
                <w:szCs w:val="18"/>
              </w:rPr>
              <w:t>0.9400</w:t>
            </w:r>
          </w:p>
        </w:tc>
        <w:tc>
          <w:tcPr>
            <w:tcW w:w="937" w:type="dxa"/>
          </w:tcPr>
          <w:p w14:paraId="3C51692D" w14:textId="3ADD37C0" w:rsidR="00CB2236" w:rsidRPr="003E0283" w:rsidRDefault="00464E24" w:rsidP="00CB2236">
            <w:pPr>
              <w:jc w:val="right"/>
              <w:rPr>
                <w:rFonts w:cs="Arial"/>
                <w:sz w:val="18"/>
                <w:szCs w:val="18"/>
              </w:rPr>
            </w:pPr>
            <w:r w:rsidRPr="00393074">
              <w:rPr>
                <w:rFonts w:cs="Arial"/>
                <w:sz w:val="18"/>
                <w:szCs w:val="18"/>
              </w:rPr>
              <w:t>0.9202</w:t>
            </w:r>
          </w:p>
        </w:tc>
        <w:tc>
          <w:tcPr>
            <w:tcW w:w="937" w:type="dxa"/>
          </w:tcPr>
          <w:p w14:paraId="1A3CB911" w14:textId="144E4B81" w:rsidR="00CB2236" w:rsidRPr="003E0283" w:rsidRDefault="00464E24" w:rsidP="00CB2236">
            <w:pPr>
              <w:jc w:val="right"/>
              <w:rPr>
                <w:rFonts w:cs="Arial"/>
                <w:sz w:val="18"/>
                <w:szCs w:val="18"/>
              </w:rPr>
            </w:pPr>
            <w:r w:rsidRPr="00393074">
              <w:rPr>
                <w:rFonts w:cs="Arial"/>
                <w:sz w:val="18"/>
                <w:szCs w:val="18"/>
              </w:rPr>
              <w:t>0.8944</w:t>
            </w:r>
          </w:p>
        </w:tc>
        <w:tc>
          <w:tcPr>
            <w:tcW w:w="937" w:type="dxa"/>
          </w:tcPr>
          <w:p w14:paraId="26949339" w14:textId="7DBEE0B1" w:rsidR="00CB2236" w:rsidRPr="003E0283" w:rsidRDefault="00464E24" w:rsidP="00CB2236">
            <w:pPr>
              <w:jc w:val="right"/>
              <w:rPr>
                <w:rFonts w:cs="Arial"/>
                <w:sz w:val="18"/>
                <w:szCs w:val="18"/>
              </w:rPr>
            </w:pPr>
            <w:r w:rsidRPr="00393074">
              <w:rPr>
                <w:rFonts w:cs="Arial"/>
                <w:sz w:val="18"/>
                <w:szCs w:val="18"/>
              </w:rPr>
              <w:t>0.8691</w:t>
            </w:r>
          </w:p>
        </w:tc>
      </w:tr>
      <w:tr w:rsidR="00CB2236" w:rsidRPr="003E0283" w14:paraId="6B7F1ABF" w14:textId="77777777">
        <w:trPr>
          <w:trHeight w:val="227"/>
          <w:jc w:val="center"/>
        </w:trPr>
        <w:tc>
          <w:tcPr>
            <w:tcW w:w="4248" w:type="dxa"/>
          </w:tcPr>
          <w:p w14:paraId="46553263" w14:textId="1B5D038E" w:rsidR="00CB2236" w:rsidRDefault="00CB2236" w:rsidP="00CB2236">
            <w:pPr>
              <w:rPr>
                <w:sz w:val="18"/>
                <w:szCs w:val="20"/>
              </w:rPr>
            </w:pPr>
            <w:r>
              <w:rPr>
                <w:sz w:val="18"/>
                <w:szCs w:val="20"/>
              </w:rPr>
              <w:t xml:space="preserve">L = 10, M = </w:t>
            </w:r>
            <w:r w:rsidR="00464E24">
              <w:rPr>
                <w:sz w:val="18"/>
                <w:szCs w:val="20"/>
              </w:rPr>
              <w:t>8</w:t>
            </w:r>
            <w:r w:rsidR="00464E24" w:rsidRPr="00632399">
              <w:rPr>
                <w:sz w:val="18"/>
                <w:szCs w:val="20"/>
              </w:rPr>
              <w:t>, FP4 for</w:t>
            </w:r>
            <w:r>
              <w:rPr>
                <w:sz w:val="18"/>
                <w:szCs w:val="20"/>
              </w:rPr>
              <w:t xml:space="preserve"> real, </w:t>
            </w:r>
            <w:r w:rsidR="00464E24" w:rsidRPr="00632399">
              <w:rPr>
                <w:sz w:val="18"/>
                <w:szCs w:val="20"/>
              </w:rPr>
              <w:t>FP4 for</w:t>
            </w:r>
            <w:r>
              <w:rPr>
                <w:sz w:val="18"/>
                <w:szCs w:val="20"/>
              </w:rPr>
              <w:t xml:space="preserve"> </w:t>
            </w:r>
            <w:proofErr w:type="spellStart"/>
            <w:r>
              <w:rPr>
                <w:sz w:val="18"/>
                <w:szCs w:val="20"/>
              </w:rPr>
              <w:t>imag</w:t>
            </w:r>
            <w:proofErr w:type="spellEnd"/>
          </w:p>
        </w:tc>
        <w:tc>
          <w:tcPr>
            <w:tcW w:w="1019" w:type="dxa"/>
          </w:tcPr>
          <w:p w14:paraId="4D7ACD97" w14:textId="3CCA1220" w:rsidR="00CB2236" w:rsidRPr="00135B7A" w:rsidRDefault="00464E24" w:rsidP="00CB2236">
            <w:pPr>
              <w:jc w:val="right"/>
              <w:rPr>
                <w:sz w:val="18"/>
                <w:szCs w:val="18"/>
              </w:rPr>
            </w:pPr>
            <w:r w:rsidRPr="00135B7A">
              <w:rPr>
                <w:sz w:val="18"/>
                <w:szCs w:val="18"/>
              </w:rPr>
              <w:t>5</w:t>
            </w:r>
            <w:r w:rsidR="00C93662">
              <w:rPr>
                <w:sz w:val="18"/>
                <w:szCs w:val="18"/>
              </w:rPr>
              <w:t xml:space="preserve"> </w:t>
            </w:r>
            <w:r w:rsidRPr="00135B7A">
              <w:rPr>
                <w:sz w:val="18"/>
                <w:szCs w:val="18"/>
              </w:rPr>
              <w:t>120</w:t>
            </w:r>
          </w:p>
        </w:tc>
        <w:tc>
          <w:tcPr>
            <w:tcW w:w="937" w:type="dxa"/>
          </w:tcPr>
          <w:p w14:paraId="7B2DFA96" w14:textId="02459CA5" w:rsidR="00CB2236" w:rsidRPr="003E0283" w:rsidRDefault="00464E24" w:rsidP="00CB2236">
            <w:pPr>
              <w:jc w:val="right"/>
              <w:rPr>
                <w:rFonts w:cs="Arial"/>
                <w:sz w:val="18"/>
                <w:szCs w:val="18"/>
              </w:rPr>
            </w:pPr>
            <w:r w:rsidRPr="000D0033">
              <w:rPr>
                <w:rFonts w:cs="Arial"/>
                <w:sz w:val="18"/>
                <w:szCs w:val="18"/>
              </w:rPr>
              <w:t>0.9320</w:t>
            </w:r>
          </w:p>
        </w:tc>
        <w:tc>
          <w:tcPr>
            <w:tcW w:w="937" w:type="dxa"/>
          </w:tcPr>
          <w:p w14:paraId="2DF33970" w14:textId="68942CC3" w:rsidR="00CB2236" w:rsidRPr="003E0283" w:rsidRDefault="00464E24" w:rsidP="00CB2236">
            <w:pPr>
              <w:jc w:val="right"/>
              <w:rPr>
                <w:rFonts w:cs="Arial"/>
                <w:sz w:val="18"/>
                <w:szCs w:val="18"/>
              </w:rPr>
            </w:pPr>
            <w:r w:rsidRPr="00CB6B43">
              <w:rPr>
                <w:rFonts w:cs="Arial"/>
                <w:sz w:val="18"/>
                <w:szCs w:val="18"/>
              </w:rPr>
              <w:t>0.9038</w:t>
            </w:r>
          </w:p>
        </w:tc>
        <w:tc>
          <w:tcPr>
            <w:tcW w:w="937" w:type="dxa"/>
          </w:tcPr>
          <w:p w14:paraId="66EF5BB8" w14:textId="2A479E51" w:rsidR="00CB2236" w:rsidRPr="003E0283" w:rsidRDefault="00464E24" w:rsidP="00CB2236">
            <w:pPr>
              <w:jc w:val="right"/>
              <w:rPr>
                <w:rFonts w:cs="Arial"/>
                <w:sz w:val="18"/>
                <w:szCs w:val="18"/>
              </w:rPr>
            </w:pPr>
            <w:r w:rsidRPr="00CB6B43">
              <w:rPr>
                <w:rFonts w:cs="Arial"/>
                <w:sz w:val="18"/>
                <w:szCs w:val="18"/>
              </w:rPr>
              <w:t>0.8723</w:t>
            </w:r>
          </w:p>
        </w:tc>
        <w:tc>
          <w:tcPr>
            <w:tcW w:w="937" w:type="dxa"/>
          </w:tcPr>
          <w:p w14:paraId="079EA07A" w14:textId="1FCBE4D7" w:rsidR="00CB2236" w:rsidRPr="003E0283" w:rsidRDefault="00464E24" w:rsidP="00CB2236">
            <w:pPr>
              <w:jc w:val="right"/>
              <w:rPr>
                <w:rFonts w:cs="Arial"/>
                <w:sz w:val="18"/>
                <w:szCs w:val="18"/>
              </w:rPr>
            </w:pPr>
            <w:r w:rsidRPr="00CB6B43">
              <w:rPr>
                <w:rFonts w:cs="Arial"/>
                <w:sz w:val="18"/>
                <w:szCs w:val="18"/>
              </w:rPr>
              <w:t>0.8415</w:t>
            </w:r>
          </w:p>
        </w:tc>
      </w:tr>
      <w:tr w:rsidR="00CB2236" w:rsidRPr="003E0283" w14:paraId="25A51622" w14:textId="77777777">
        <w:trPr>
          <w:trHeight w:val="227"/>
          <w:jc w:val="center"/>
        </w:trPr>
        <w:tc>
          <w:tcPr>
            <w:tcW w:w="4248" w:type="dxa"/>
          </w:tcPr>
          <w:p w14:paraId="398F9848" w14:textId="352C74C1" w:rsidR="00CB2236" w:rsidRDefault="00464E24" w:rsidP="00CB2236">
            <w:pPr>
              <w:rPr>
                <w:sz w:val="18"/>
                <w:szCs w:val="20"/>
              </w:rPr>
            </w:pPr>
            <w:r>
              <w:rPr>
                <w:sz w:val="18"/>
                <w:szCs w:val="20"/>
              </w:rPr>
              <w:t xml:space="preserve">L = 8, M = 12, FP4 for real, FP4 for </w:t>
            </w:r>
            <w:proofErr w:type="spellStart"/>
            <w:r>
              <w:rPr>
                <w:sz w:val="18"/>
                <w:szCs w:val="20"/>
              </w:rPr>
              <w:t>imag</w:t>
            </w:r>
            <w:proofErr w:type="spellEnd"/>
          </w:p>
        </w:tc>
        <w:tc>
          <w:tcPr>
            <w:tcW w:w="1019" w:type="dxa"/>
          </w:tcPr>
          <w:p w14:paraId="54D1CB23" w14:textId="2F26243A" w:rsidR="00CB2236" w:rsidRPr="00135B7A" w:rsidRDefault="00464E24" w:rsidP="00CB2236">
            <w:pPr>
              <w:jc w:val="right"/>
              <w:rPr>
                <w:sz w:val="18"/>
                <w:szCs w:val="18"/>
              </w:rPr>
            </w:pPr>
            <w:r w:rsidRPr="00135B7A">
              <w:rPr>
                <w:sz w:val="18"/>
                <w:szCs w:val="18"/>
              </w:rPr>
              <w:t>6</w:t>
            </w:r>
            <w:r w:rsidR="00C93662">
              <w:rPr>
                <w:sz w:val="18"/>
                <w:szCs w:val="18"/>
              </w:rPr>
              <w:t xml:space="preserve"> </w:t>
            </w:r>
            <w:r w:rsidRPr="00135B7A">
              <w:rPr>
                <w:sz w:val="18"/>
                <w:szCs w:val="18"/>
              </w:rPr>
              <w:t>144</w:t>
            </w:r>
          </w:p>
        </w:tc>
        <w:tc>
          <w:tcPr>
            <w:tcW w:w="937" w:type="dxa"/>
          </w:tcPr>
          <w:p w14:paraId="0F6AD469" w14:textId="74FA99F0" w:rsidR="00CB2236" w:rsidRPr="003E0283" w:rsidRDefault="00464E24" w:rsidP="00CB2236">
            <w:pPr>
              <w:jc w:val="right"/>
              <w:rPr>
                <w:rFonts w:cs="Arial"/>
                <w:sz w:val="18"/>
                <w:szCs w:val="18"/>
              </w:rPr>
            </w:pPr>
            <w:r w:rsidRPr="007F671A">
              <w:rPr>
                <w:rFonts w:cs="Arial"/>
                <w:sz w:val="18"/>
                <w:szCs w:val="18"/>
              </w:rPr>
              <w:t>0.9370</w:t>
            </w:r>
          </w:p>
        </w:tc>
        <w:tc>
          <w:tcPr>
            <w:tcW w:w="937" w:type="dxa"/>
          </w:tcPr>
          <w:p w14:paraId="106379B1" w14:textId="2BA8A6C8" w:rsidR="00CB2236" w:rsidRPr="003E0283" w:rsidRDefault="00464E24" w:rsidP="00CB2236">
            <w:pPr>
              <w:jc w:val="right"/>
              <w:rPr>
                <w:rFonts w:cs="Arial"/>
                <w:sz w:val="18"/>
                <w:szCs w:val="18"/>
              </w:rPr>
            </w:pPr>
            <w:r w:rsidRPr="00490648">
              <w:rPr>
                <w:rFonts w:cs="Arial"/>
                <w:sz w:val="18"/>
                <w:szCs w:val="18"/>
              </w:rPr>
              <w:t>0.9165</w:t>
            </w:r>
          </w:p>
        </w:tc>
        <w:tc>
          <w:tcPr>
            <w:tcW w:w="937" w:type="dxa"/>
          </w:tcPr>
          <w:p w14:paraId="534041F5" w14:textId="6989E9EF" w:rsidR="00CB2236" w:rsidRPr="003E0283" w:rsidRDefault="00464E24" w:rsidP="00CB2236">
            <w:pPr>
              <w:jc w:val="right"/>
              <w:rPr>
                <w:rFonts w:cs="Arial"/>
                <w:sz w:val="18"/>
                <w:szCs w:val="18"/>
              </w:rPr>
            </w:pPr>
            <w:r w:rsidRPr="00490648">
              <w:rPr>
                <w:rFonts w:cs="Arial"/>
                <w:sz w:val="18"/>
                <w:szCs w:val="18"/>
              </w:rPr>
              <w:t>0.8778</w:t>
            </w:r>
          </w:p>
        </w:tc>
        <w:tc>
          <w:tcPr>
            <w:tcW w:w="937" w:type="dxa"/>
          </w:tcPr>
          <w:p w14:paraId="632F38DB" w14:textId="426BF5B1" w:rsidR="00CB2236" w:rsidRPr="003E0283" w:rsidRDefault="00464E24" w:rsidP="00CB2236">
            <w:pPr>
              <w:jc w:val="right"/>
              <w:rPr>
                <w:rFonts w:cs="Arial"/>
                <w:sz w:val="18"/>
                <w:szCs w:val="18"/>
              </w:rPr>
            </w:pPr>
            <w:r w:rsidRPr="00490648">
              <w:rPr>
                <w:rFonts w:cs="Arial"/>
                <w:sz w:val="18"/>
                <w:szCs w:val="18"/>
              </w:rPr>
              <w:t>0.8426</w:t>
            </w:r>
          </w:p>
        </w:tc>
      </w:tr>
      <w:tr w:rsidR="00CB2236" w:rsidRPr="003E0283" w14:paraId="396D6DF5" w14:textId="77777777">
        <w:trPr>
          <w:trHeight w:val="227"/>
          <w:jc w:val="center"/>
        </w:trPr>
        <w:tc>
          <w:tcPr>
            <w:tcW w:w="4248" w:type="dxa"/>
          </w:tcPr>
          <w:p w14:paraId="494ED165" w14:textId="46DCCD34" w:rsidR="00CB2236" w:rsidRDefault="00CB2236" w:rsidP="00CB2236">
            <w:pPr>
              <w:rPr>
                <w:sz w:val="18"/>
                <w:szCs w:val="20"/>
              </w:rPr>
            </w:pPr>
            <w:r>
              <w:rPr>
                <w:sz w:val="18"/>
                <w:szCs w:val="20"/>
              </w:rPr>
              <w:t xml:space="preserve">L = </w:t>
            </w:r>
            <w:r w:rsidR="00464E24">
              <w:rPr>
                <w:sz w:val="18"/>
                <w:szCs w:val="20"/>
              </w:rPr>
              <w:t>8</w:t>
            </w:r>
            <w:r>
              <w:rPr>
                <w:sz w:val="18"/>
                <w:szCs w:val="20"/>
              </w:rPr>
              <w:t xml:space="preserve">, M = </w:t>
            </w:r>
            <w:r w:rsidR="00A46AD0">
              <w:rPr>
                <w:sz w:val="18"/>
                <w:szCs w:val="20"/>
              </w:rPr>
              <w:t>10</w:t>
            </w:r>
            <w:r>
              <w:rPr>
                <w:sz w:val="18"/>
                <w:szCs w:val="20"/>
              </w:rPr>
              <w:t xml:space="preserve">, </w:t>
            </w:r>
            <w:r w:rsidR="00464E24" w:rsidRPr="00632399">
              <w:rPr>
                <w:sz w:val="18"/>
                <w:szCs w:val="20"/>
              </w:rPr>
              <w:t>FP4 for</w:t>
            </w:r>
            <w:r>
              <w:rPr>
                <w:sz w:val="18"/>
                <w:szCs w:val="20"/>
              </w:rPr>
              <w:t xml:space="preserve"> real, </w:t>
            </w:r>
            <w:r w:rsidR="00464E24" w:rsidRPr="00632399">
              <w:rPr>
                <w:sz w:val="18"/>
                <w:szCs w:val="20"/>
              </w:rPr>
              <w:t>FP4 for</w:t>
            </w:r>
            <w:r>
              <w:rPr>
                <w:sz w:val="18"/>
                <w:szCs w:val="20"/>
              </w:rPr>
              <w:t xml:space="preserve"> </w:t>
            </w:r>
            <w:proofErr w:type="spellStart"/>
            <w:r>
              <w:rPr>
                <w:sz w:val="18"/>
                <w:szCs w:val="20"/>
              </w:rPr>
              <w:t>imag</w:t>
            </w:r>
            <w:proofErr w:type="spellEnd"/>
          </w:p>
        </w:tc>
        <w:tc>
          <w:tcPr>
            <w:tcW w:w="1019" w:type="dxa"/>
          </w:tcPr>
          <w:p w14:paraId="6FC3EE9F" w14:textId="65488D4D" w:rsidR="00CB2236" w:rsidRPr="00135B7A" w:rsidRDefault="00E3170F" w:rsidP="00CB2236">
            <w:pPr>
              <w:jc w:val="right"/>
              <w:rPr>
                <w:sz w:val="18"/>
                <w:szCs w:val="18"/>
              </w:rPr>
            </w:pPr>
            <w:r w:rsidRPr="00135B7A">
              <w:rPr>
                <w:sz w:val="18"/>
                <w:szCs w:val="18"/>
              </w:rPr>
              <w:t>5</w:t>
            </w:r>
            <w:r>
              <w:rPr>
                <w:sz w:val="18"/>
                <w:szCs w:val="18"/>
              </w:rPr>
              <w:t xml:space="preserve"> </w:t>
            </w:r>
            <w:r w:rsidR="00464E24" w:rsidRPr="00135B7A">
              <w:rPr>
                <w:sz w:val="18"/>
                <w:szCs w:val="18"/>
              </w:rPr>
              <w:t>120</w:t>
            </w:r>
          </w:p>
        </w:tc>
        <w:tc>
          <w:tcPr>
            <w:tcW w:w="937" w:type="dxa"/>
          </w:tcPr>
          <w:p w14:paraId="4AA64F49" w14:textId="1DF3E158" w:rsidR="00CB2236" w:rsidRPr="003E0283" w:rsidRDefault="00464E24" w:rsidP="00CB2236">
            <w:pPr>
              <w:jc w:val="right"/>
              <w:rPr>
                <w:rFonts w:cs="Arial"/>
                <w:sz w:val="18"/>
                <w:szCs w:val="18"/>
              </w:rPr>
            </w:pPr>
            <w:r w:rsidRPr="005615BE">
              <w:rPr>
                <w:rFonts w:cs="Arial"/>
                <w:sz w:val="18"/>
                <w:szCs w:val="18"/>
              </w:rPr>
              <w:t>0.9323</w:t>
            </w:r>
          </w:p>
        </w:tc>
        <w:tc>
          <w:tcPr>
            <w:tcW w:w="937" w:type="dxa"/>
          </w:tcPr>
          <w:p w14:paraId="693C715E" w14:textId="5353E71C" w:rsidR="00CB2236" w:rsidRPr="003E0283" w:rsidRDefault="00464E24" w:rsidP="00CB2236">
            <w:pPr>
              <w:jc w:val="right"/>
              <w:rPr>
                <w:rFonts w:cs="Arial"/>
                <w:sz w:val="18"/>
                <w:szCs w:val="18"/>
              </w:rPr>
            </w:pPr>
            <w:r w:rsidRPr="0030210A">
              <w:rPr>
                <w:rFonts w:cs="Arial"/>
                <w:sz w:val="18"/>
                <w:szCs w:val="18"/>
              </w:rPr>
              <w:t>0.9062</w:t>
            </w:r>
          </w:p>
        </w:tc>
        <w:tc>
          <w:tcPr>
            <w:tcW w:w="937" w:type="dxa"/>
          </w:tcPr>
          <w:p w14:paraId="4ED618C9" w14:textId="532E2DD4" w:rsidR="00CB2236" w:rsidRPr="003E0283" w:rsidRDefault="00464E24" w:rsidP="00CB2236">
            <w:pPr>
              <w:jc w:val="right"/>
              <w:rPr>
                <w:rFonts w:cs="Arial"/>
                <w:sz w:val="18"/>
                <w:szCs w:val="18"/>
              </w:rPr>
            </w:pPr>
            <w:r w:rsidRPr="0030210A">
              <w:rPr>
                <w:rFonts w:cs="Arial"/>
                <w:sz w:val="18"/>
                <w:szCs w:val="18"/>
              </w:rPr>
              <w:t>0.8637</w:t>
            </w:r>
          </w:p>
        </w:tc>
        <w:tc>
          <w:tcPr>
            <w:tcW w:w="937" w:type="dxa"/>
          </w:tcPr>
          <w:p w14:paraId="0681B79B" w14:textId="3E0D354B" w:rsidR="00CB2236" w:rsidRPr="003E0283" w:rsidRDefault="00464E24" w:rsidP="00CB2236">
            <w:pPr>
              <w:jc w:val="right"/>
              <w:rPr>
                <w:rFonts w:cs="Arial"/>
                <w:sz w:val="18"/>
                <w:szCs w:val="18"/>
              </w:rPr>
            </w:pPr>
            <w:r w:rsidRPr="0030210A">
              <w:rPr>
                <w:rFonts w:cs="Arial"/>
                <w:sz w:val="18"/>
                <w:szCs w:val="18"/>
              </w:rPr>
              <w:t>0.8251</w:t>
            </w:r>
          </w:p>
        </w:tc>
      </w:tr>
      <w:tr w:rsidR="00CB2236" w:rsidRPr="003E0283" w14:paraId="23F96897" w14:textId="77777777">
        <w:trPr>
          <w:trHeight w:val="227"/>
          <w:jc w:val="center"/>
        </w:trPr>
        <w:tc>
          <w:tcPr>
            <w:tcW w:w="4248" w:type="dxa"/>
          </w:tcPr>
          <w:p w14:paraId="36200FC5" w14:textId="1E5FA1F5" w:rsidR="00CB2236" w:rsidRDefault="00CB2236" w:rsidP="00CB2236">
            <w:pPr>
              <w:rPr>
                <w:sz w:val="18"/>
                <w:szCs w:val="20"/>
              </w:rPr>
            </w:pPr>
            <w:r>
              <w:rPr>
                <w:sz w:val="18"/>
                <w:szCs w:val="20"/>
              </w:rPr>
              <w:t xml:space="preserve">L = </w:t>
            </w:r>
            <w:r w:rsidR="00464E24">
              <w:rPr>
                <w:sz w:val="18"/>
                <w:szCs w:val="20"/>
              </w:rPr>
              <w:t>8</w:t>
            </w:r>
            <w:r>
              <w:rPr>
                <w:sz w:val="18"/>
                <w:szCs w:val="20"/>
              </w:rPr>
              <w:t xml:space="preserve">, M = </w:t>
            </w:r>
            <w:r w:rsidR="00464E24">
              <w:rPr>
                <w:sz w:val="18"/>
                <w:szCs w:val="20"/>
              </w:rPr>
              <w:t>8</w:t>
            </w:r>
            <w:r w:rsidR="00464E24" w:rsidRPr="00632399">
              <w:rPr>
                <w:sz w:val="18"/>
                <w:szCs w:val="20"/>
              </w:rPr>
              <w:t>, FP4 for</w:t>
            </w:r>
            <w:r>
              <w:rPr>
                <w:sz w:val="18"/>
                <w:szCs w:val="20"/>
              </w:rPr>
              <w:t xml:space="preserve"> real, </w:t>
            </w:r>
            <w:r w:rsidR="00464E24" w:rsidRPr="00632399">
              <w:rPr>
                <w:sz w:val="18"/>
                <w:szCs w:val="20"/>
              </w:rPr>
              <w:t>FP4 for</w:t>
            </w:r>
            <w:r>
              <w:rPr>
                <w:sz w:val="18"/>
                <w:szCs w:val="20"/>
              </w:rPr>
              <w:t xml:space="preserve"> </w:t>
            </w:r>
            <w:proofErr w:type="spellStart"/>
            <w:r>
              <w:rPr>
                <w:sz w:val="18"/>
                <w:szCs w:val="20"/>
              </w:rPr>
              <w:t>imag</w:t>
            </w:r>
            <w:proofErr w:type="spellEnd"/>
          </w:p>
        </w:tc>
        <w:tc>
          <w:tcPr>
            <w:tcW w:w="1019" w:type="dxa"/>
          </w:tcPr>
          <w:p w14:paraId="0709C226" w14:textId="2B61A0B6" w:rsidR="00CB2236" w:rsidRPr="00135B7A" w:rsidRDefault="00464E24" w:rsidP="00CB2236">
            <w:pPr>
              <w:jc w:val="right"/>
              <w:rPr>
                <w:sz w:val="18"/>
                <w:szCs w:val="18"/>
              </w:rPr>
            </w:pPr>
            <w:r w:rsidRPr="00135B7A">
              <w:rPr>
                <w:sz w:val="18"/>
                <w:szCs w:val="18"/>
              </w:rPr>
              <w:t>4</w:t>
            </w:r>
            <w:r w:rsidR="00C93662">
              <w:rPr>
                <w:sz w:val="18"/>
                <w:szCs w:val="18"/>
              </w:rPr>
              <w:t xml:space="preserve"> </w:t>
            </w:r>
            <w:r w:rsidRPr="00135B7A">
              <w:rPr>
                <w:sz w:val="18"/>
                <w:szCs w:val="18"/>
              </w:rPr>
              <w:t>096</w:t>
            </w:r>
          </w:p>
        </w:tc>
        <w:tc>
          <w:tcPr>
            <w:tcW w:w="937" w:type="dxa"/>
          </w:tcPr>
          <w:p w14:paraId="1C69ED85" w14:textId="7F8D1F3F" w:rsidR="00CB2236" w:rsidRPr="003E0283" w:rsidRDefault="00464E24" w:rsidP="00CB2236">
            <w:pPr>
              <w:jc w:val="right"/>
              <w:rPr>
                <w:rFonts w:cs="Arial"/>
                <w:sz w:val="18"/>
                <w:szCs w:val="18"/>
              </w:rPr>
            </w:pPr>
            <w:r w:rsidRPr="00374460">
              <w:rPr>
                <w:rFonts w:cs="Arial"/>
                <w:sz w:val="18"/>
                <w:szCs w:val="18"/>
              </w:rPr>
              <w:t>0.9244</w:t>
            </w:r>
          </w:p>
        </w:tc>
        <w:tc>
          <w:tcPr>
            <w:tcW w:w="937" w:type="dxa"/>
          </w:tcPr>
          <w:p w14:paraId="26C9C642" w14:textId="6406E24E" w:rsidR="00CB2236" w:rsidRPr="003E0283" w:rsidRDefault="00464E24" w:rsidP="00CB2236">
            <w:pPr>
              <w:jc w:val="right"/>
              <w:rPr>
                <w:rFonts w:cs="Arial"/>
                <w:sz w:val="18"/>
                <w:szCs w:val="18"/>
              </w:rPr>
            </w:pPr>
            <w:r w:rsidRPr="00924897">
              <w:rPr>
                <w:rFonts w:cs="Arial"/>
                <w:sz w:val="18"/>
                <w:szCs w:val="18"/>
              </w:rPr>
              <w:t>0.8900</w:t>
            </w:r>
          </w:p>
        </w:tc>
        <w:tc>
          <w:tcPr>
            <w:tcW w:w="937" w:type="dxa"/>
          </w:tcPr>
          <w:p w14:paraId="25C79BA2" w14:textId="4CA231B0" w:rsidR="00CB2236" w:rsidRPr="003E0283" w:rsidRDefault="00464E24" w:rsidP="00CB2236">
            <w:pPr>
              <w:jc w:val="right"/>
              <w:rPr>
                <w:rFonts w:cs="Arial"/>
                <w:sz w:val="18"/>
                <w:szCs w:val="18"/>
              </w:rPr>
            </w:pPr>
            <w:r w:rsidRPr="00924897">
              <w:rPr>
                <w:rFonts w:cs="Arial"/>
                <w:sz w:val="18"/>
                <w:szCs w:val="18"/>
              </w:rPr>
              <w:t>0.8421</w:t>
            </w:r>
          </w:p>
        </w:tc>
        <w:tc>
          <w:tcPr>
            <w:tcW w:w="937" w:type="dxa"/>
          </w:tcPr>
          <w:p w14:paraId="75AA5E87" w14:textId="290EAFA3" w:rsidR="00CB2236" w:rsidRPr="003E0283" w:rsidRDefault="00464E24" w:rsidP="00CB2236">
            <w:pPr>
              <w:jc w:val="right"/>
              <w:rPr>
                <w:rFonts w:cs="Arial"/>
                <w:sz w:val="18"/>
                <w:szCs w:val="18"/>
              </w:rPr>
            </w:pPr>
            <w:r w:rsidRPr="00924897">
              <w:rPr>
                <w:rFonts w:cs="Arial"/>
                <w:sz w:val="18"/>
                <w:szCs w:val="18"/>
              </w:rPr>
              <w:t>0.7988</w:t>
            </w:r>
          </w:p>
        </w:tc>
      </w:tr>
    </w:tbl>
    <w:p w14:paraId="2F777D76" w14:textId="70C692F2" w:rsidR="002614D1" w:rsidRDefault="000910C0" w:rsidP="000910C0">
      <w:pPr>
        <w:pStyle w:val="BodyText"/>
        <w:spacing w:before="240"/>
        <w:rPr>
          <w:b/>
          <w:i/>
          <w:lang w:val="en-GB"/>
        </w:rPr>
      </w:pPr>
      <w:r>
        <w:rPr>
          <w:b/>
          <w:bCs/>
          <w:i/>
          <w:iCs/>
          <w:lang w:val="en-GB"/>
        </w:rPr>
        <w:t>Option 4</w:t>
      </w:r>
    </w:p>
    <w:p w14:paraId="32B676A0" w14:textId="41859797" w:rsidR="00C60499" w:rsidRDefault="00C60499" w:rsidP="00A75D4E">
      <w:pPr>
        <w:pStyle w:val="BodyText"/>
        <w:spacing w:before="120"/>
        <w:rPr>
          <w:lang w:val="en-GB"/>
        </w:rPr>
      </w:pPr>
      <w:r>
        <w:rPr>
          <w:lang w:val="en-GB"/>
        </w:rPr>
        <w:t xml:space="preserve">Option 4 is done with a similar mechanism as in Rel-16 </w:t>
      </w:r>
      <w:proofErr w:type="spellStart"/>
      <w:r>
        <w:rPr>
          <w:lang w:val="en-GB"/>
        </w:rPr>
        <w:t>eType</w:t>
      </w:r>
      <w:proofErr w:type="spellEnd"/>
      <w:r>
        <w:rPr>
          <w:lang w:val="en-GB"/>
        </w:rPr>
        <w:t xml:space="preserve"> II. The parameters, however, are enhanced, i.e., to capture more information </w:t>
      </w:r>
      <w:r w:rsidR="009702FD">
        <w:rPr>
          <w:lang w:val="en-GB"/>
        </w:rPr>
        <w:t>of the channels and thus improving accuracy of the target-CSI.</w:t>
      </w:r>
      <w:r w:rsidR="00470588">
        <w:rPr>
          <w:lang w:val="en-GB"/>
        </w:rPr>
        <w:t xml:space="preserve"> The SGCS performance for some values of L, M, </w:t>
      </w:r>
      <w:r w:rsidR="003B1899">
        <w:rPr>
          <w:rFonts w:ascii="Cambria Math" w:hAnsi="Cambria Math"/>
          <w:lang w:val="en-GB"/>
        </w:rPr>
        <w:t>𝛽</w:t>
      </w:r>
      <w:r w:rsidR="003B1899">
        <w:rPr>
          <w:lang w:val="en-GB"/>
        </w:rPr>
        <w:t xml:space="preserve">, </w:t>
      </w:r>
      <w:r w:rsidR="00470588">
        <w:rPr>
          <w:lang w:val="en-GB"/>
        </w:rPr>
        <w:t xml:space="preserve">and quantization sizes are given in the below table for the case of number of ports = 32, number of </w:t>
      </w:r>
      <w:proofErr w:type="spellStart"/>
      <w:r w:rsidR="00470588">
        <w:rPr>
          <w:lang w:val="en-GB"/>
        </w:rPr>
        <w:t>subbands</w:t>
      </w:r>
      <w:proofErr w:type="spellEnd"/>
      <w:r w:rsidR="00470588">
        <w:rPr>
          <w:lang w:val="en-GB"/>
        </w:rPr>
        <w:t xml:space="preserve"> = 13, and rank = 4</w:t>
      </w:r>
      <w:r w:rsidR="008301A7">
        <w:rPr>
          <w:lang w:val="en-GB"/>
        </w:rPr>
        <w:t>.</w:t>
      </w:r>
      <w:r w:rsidR="00582E77">
        <w:rPr>
          <w:lang w:val="en-GB"/>
        </w:rPr>
        <w:t xml:space="preserve"> In all cases, the number of bits for </w:t>
      </w:r>
      <w:r w:rsidR="001D3D5E">
        <w:rPr>
          <w:lang w:val="en-GB"/>
        </w:rPr>
        <w:t>ref. amplitude, diff. amplitude, and phase quantization are 4, 3, and 4 bits, respectively.</w:t>
      </w:r>
    </w:p>
    <w:tbl>
      <w:tblPr>
        <w:tblStyle w:val="TableGrid"/>
        <w:tblW w:w="9015" w:type="dxa"/>
        <w:jc w:val="center"/>
        <w:tblLayout w:type="fixed"/>
        <w:tblCellMar>
          <w:top w:w="28" w:type="dxa"/>
          <w:bottom w:w="28" w:type="dxa"/>
        </w:tblCellMar>
        <w:tblLook w:val="04A0" w:firstRow="1" w:lastRow="0" w:firstColumn="1" w:lastColumn="0" w:noHBand="0" w:noVBand="1"/>
      </w:tblPr>
      <w:tblGrid>
        <w:gridCol w:w="4248"/>
        <w:gridCol w:w="1019"/>
        <w:gridCol w:w="937"/>
        <w:gridCol w:w="937"/>
        <w:gridCol w:w="937"/>
        <w:gridCol w:w="937"/>
      </w:tblGrid>
      <w:tr w:rsidR="008301A7" w14:paraId="57691551" w14:textId="77777777">
        <w:trPr>
          <w:trHeight w:val="207"/>
          <w:jc w:val="center"/>
        </w:trPr>
        <w:tc>
          <w:tcPr>
            <w:tcW w:w="4248" w:type="dxa"/>
            <w:vMerge w:val="restart"/>
            <w:shd w:val="clear" w:color="auto" w:fill="F2F2F2" w:themeFill="background1" w:themeFillShade="F2"/>
            <w:vAlign w:val="center"/>
          </w:tcPr>
          <w:p w14:paraId="18307D82" w14:textId="77777777" w:rsidR="008301A7" w:rsidRDefault="008301A7">
            <w:pPr>
              <w:jc w:val="center"/>
              <w:rPr>
                <w:b/>
                <w:bCs/>
                <w:sz w:val="18"/>
                <w:szCs w:val="20"/>
              </w:rPr>
            </w:pPr>
            <w:r>
              <w:rPr>
                <w:b/>
                <w:bCs/>
                <w:sz w:val="18"/>
                <w:szCs w:val="20"/>
              </w:rPr>
              <w:t>Format</w:t>
            </w:r>
          </w:p>
        </w:tc>
        <w:tc>
          <w:tcPr>
            <w:tcW w:w="1019" w:type="dxa"/>
            <w:vMerge w:val="restart"/>
            <w:shd w:val="clear" w:color="auto" w:fill="F2F2F2" w:themeFill="background1" w:themeFillShade="F2"/>
            <w:vAlign w:val="center"/>
          </w:tcPr>
          <w:p w14:paraId="174BA139" w14:textId="2A583F3E" w:rsidR="008301A7" w:rsidRDefault="008301A7">
            <w:pPr>
              <w:jc w:val="center"/>
              <w:rPr>
                <w:b/>
                <w:bCs/>
                <w:sz w:val="18"/>
                <w:szCs w:val="20"/>
              </w:rPr>
            </w:pPr>
            <w:r>
              <w:rPr>
                <w:b/>
                <w:bCs/>
                <w:sz w:val="18"/>
                <w:szCs w:val="20"/>
              </w:rPr>
              <w:t>Total Payload</w:t>
            </w:r>
          </w:p>
        </w:tc>
        <w:tc>
          <w:tcPr>
            <w:tcW w:w="3748" w:type="dxa"/>
            <w:gridSpan w:val="4"/>
            <w:shd w:val="clear" w:color="auto" w:fill="F2F2F2" w:themeFill="background1" w:themeFillShade="F2"/>
          </w:tcPr>
          <w:p w14:paraId="4B74B5A3" w14:textId="77777777" w:rsidR="008301A7" w:rsidRDefault="008301A7">
            <w:pPr>
              <w:jc w:val="center"/>
              <w:rPr>
                <w:b/>
                <w:bCs/>
                <w:sz w:val="18"/>
                <w:szCs w:val="20"/>
              </w:rPr>
            </w:pPr>
            <w:r>
              <w:rPr>
                <w:b/>
                <w:bCs/>
                <w:sz w:val="18"/>
                <w:szCs w:val="20"/>
              </w:rPr>
              <w:t>SGCS</w:t>
            </w:r>
          </w:p>
        </w:tc>
      </w:tr>
      <w:tr w:rsidR="008301A7" w14:paraId="272266AF" w14:textId="77777777">
        <w:trPr>
          <w:trHeight w:val="227"/>
          <w:jc w:val="center"/>
        </w:trPr>
        <w:tc>
          <w:tcPr>
            <w:tcW w:w="4248" w:type="dxa"/>
            <w:vMerge/>
            <w:vAlign w:val="center"/>
          </w:tcPr>
          <w:p w14:paraId="75639BDD" w14:textId="77777777" w:rsidR="008301A7" w:rsidRDefault="008301A7">
            <w:pPr>
              <w:jc w:val="center"/>
              <w:rPr>
                <w:b/>
                <w:bCs/>
                <w:sz w:val="18"/>
                <w:szCs w:val="20"/>
              </w:rPr>
            </w:pPr>
          </w:p>
        </w:tc>
        <w:tc>
          <w:tcPr>
            <w:tcW w:w="1019" w:type="dxa"/>
            <w:vMerge/>
          </w:tcPr>
          <w:p w14:paraId="095F6C84" w14:textId="77777777" w:rsidR="008301A7" w:rsidRDefault="008301A7">
            <w:pPr>
              <w:jc w:val="center"/>
              <w:rPr>
                <w:b/>
                <w:bCs/>
                <w:sz w:val="18"/>
                <w:szCs w:val="20"/>
              </w:rPr>
            </w:pPr>
          </w:p>
        </w:tc>
        <w:tc>
          <w:tcPr>
            <w:tcW w:w="937" w:type="dxa"/>
            <w:shd w:val="clear" w:color="auto" w:fill="F2F2F2" w:themeFill="background1" w:themeFillShade="F2"/>
          </w:tcPr>
          <w:p w14:paraId="2CD2C7EA" w14:textId="77777777" w:rsidR="008301A7" w:rsidRDefault="008301A7">
            <w:pPr>
              <w:jc w:val="center"/>
              <w:rPr>
                <w:b/>
                <w:bCs/>
                <w:sz w:val="18"/>
                <w:szCs w:val="20"/>
              </w:rPr>
            </w:pPr>
            <w:r>
              <w:rPr>
                <w:b/>
                <w:bCs/>
                <w:sz w:val="18"/>
                <w:szCs w:val="20"/>
              </w:rPr>
              <w:t>Layer 1</w:t>
            </w:r>
          </w:p>
        </w:tc>
        <w:tc>
          <w:tcPr>
            <w:tcW w:w="937" w:type="dxa"/>
            <w:shd w:val="clear" w:color="auto" w:fill="F2F2F2" w:themeFill="background1" w:themeFillShade="F2"/>
          </w:tcPr>
          <w:p w14:paraId="2D4C2C2F" w14:textId="77777777" w:rsidR="008301A7" w:rsidRDefault="008301A7">
            <w:pPr>
              <w:jc w:val="center"/>
              <w:rPr>
                <w:b/>
                <w:bCs/>
                <w:sz w:val="18"/>
                <w:szCs w:val="20"/>
              </w:rPr>
            </w:pPr>
            <w:r>
              <w:rPr>
                <w:b/>
                <w:bCs/>
                <w:sz w:val="18"/>
                <w:szCs w:val="20"/>
              </w:rPr>
              <w:t>Layer 2</w:t>
            </w:r>
          </w:p>
        </w:tc>
        <w:tc>
          <w:tcPr>
            <w:tcW w:w="937" w:type="dxa"/>
            <w:shd w:val="clear" w:color="auto" w:fill="F2F2F2" w:themeFill="background1" w:themeFillShade="F2"/>
          </w:tcPr>
          <w:p w14:paraId="5E47C82F" w14:textId="77777777" w:rsidR="008301A7" w:rsidRDefault="008301A7">
            <w:pPr>
              <w:jc w:val="center"/>
              <w:rPr>
                <w:b/>
                <w:bCs/>
                <w:sz w:val="18"/>
                <w:szCs w:val="20"/>
              </w:rPr>
            </w:pPr>
            <w:r>
              <w:rPr>
                <w:b/>
                <w:bCs/>
                <w:sz w:val="18"/>
                <w:szCs w:val="20"/>
              </w:rPr>
              <w:t>Layer 3</w:t>
            </w:r>
          </w:p>
        </w:tc>
        <w:tc>
          <w:tcPr>
            <w:tcW w:w="937" w:type="dxa"/>
            <w:shd w:val="clear" w:color="auto" w:fill="F2F2F2" w:themeFill="background1" w:themeFillShade="F2"/>
          </w:tcPr>
          <w:p w14:paraId="02D7AD5C" w14:textId="77777777" w:rsidR="008301A7" w:rsidRDefault="008301A7">
            <w:pPr>
              <w:jc w:val="center"/>
              <w:rPr>
                <w:b/>
                <w:bCs/>
                <w:sz w:val="18"/>
                <w:szCs w:val="20"/>
              </w:rPr>
            </w:pPr>
            <w:r>
              <w:rPr>
                <w:b/>
                <w:bCs/>
                <w:sz w:val="18"/>
                <w:szCs w:val="20"/>
              </w:rPr>
              <w:t>Layer 4</w:t>
            </w:r>
          </w:p>
        </w:tc>
      </w:tr>
      <w:tr w:rsidR="008301A7" w:rsidRPr="003E0283" w14:paraId="74E90E86" w14:textId="77777777">
        <w:trPr>
          <w:trHeight w:val="227"/>
          <w:jc w:val="center"/>
        </w:trPr>
        <w:tc>
          <w:tcPr>
            <w:tcW w:w="4248" w:type="dxa"/>
          </w:tcPr>
          <w:p w14:paraId="6DCA0D42" w14:textId="77777777" w:rsidR="008301A7" w:rsidRPr="00A920CE" w:rsidRDefault="008301A7">
            <w:pPr>
              <w:rPr>
                <w:sz w:val="18"/>
                <w:szCs w:val="20"/>
              </w:rPr>
            </w:pPr>
            <w:r>
              <w:rPr>
                <w:sz w:val="18"/>
                <w:szCs w:val="20"/>
              </w:rPr>
              <w:t>Float 32 (64-bit complex)</w:t>
            </w:r>
          </w:p>
        </w:tc>
        <w:tc>
          <w:tcPr>
            <w:tcW w:w="1019" w:type="dxa"/>
          </w:tcPr>
          <w:p w14:paraId="7B6B8AF8" w14:textId="77777777" w:rsidR="008301A7" w:rsidRDefault="008301A7">
            <w:pPr>
              <w:jc w:val="right"/>
              <w:rPr>
                <w:sz w:val="18"/>
                <w:szCs w:val="20"/>
              </w:rPr>
            </w:pPr>
            <w:r>
              <w:rPr>
                <w:sz w:val="18"/>
                <w:szCs w:val="20"/>
              </w:rPr>
              <w:t> 106 496</w:t>
            </w:r>
          </w:p>
        </w:tc>
        <w:tc>
          <w:tcPr>
            <w:tcW w:w="937" w:type="dxa"/>
          </w:tcPr>
          <w:p w14:paraId="67BF3ECF" w14:textId="77777777" w:rsidR="008301A7" w:rsidRPr="003E0283" w:rsidRDefault="008301A7">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c>
          <w:tcPr>
            <w:tcW w:w="937" w:type="dxa"/>
          </w:tcPr>
          <w:p w14:paraId="2ED968A3" w14:textId="77777777" w:rsidR="008301A7" w:rsidRPr="003E0283" w:rsidRDefault="008301A7">
            <w:pPr>
              <w:jc w:val="right"/>
              <w:rPr>
                <w:rFonts w:cs="Arial"/>
                <w:sz w:val="18"/>
                <w:szCs w:val="18"/>
              </w:rPr>
            </w:pPr>
            <w:r w:rsidRPr="003E0283">
              <w:rPr>
                <w:rFonts w:cs="Arial"/>
                <w:sz w:val="18"/>
                <w:szCs w:val="18"/>
              </w:rPr>
              <w:t>1.000</w:t>
            </w:r>
            <w:r>
              <w:rPr>
                <w:rFonts w:cs="Arial"/>
                <w:sz w:val="18"/>
                <w:szCs w:val="18"/>
              </w:rPr>
              <w:t>0</w:t>
            </w:r>
          </w:p>
        </w:tc>
        <w:tc>
          <w:tcPr>
            <w:tcW w:w="937" w:type="dxa"/>
          </w:tcPr>
          <w:p w14:paraId="658FFC18" w14:textId="77777777" w:rsidR="008301A7" w:rsidRPr="003E0283" w:rsidRDefault="008301A7">
            <w:pPr>
              <w:jc w:val="right"/>
              <w:rPr>
                <w:rFonts w:cs="Arial"/>
                <w:sz w:val="18"/>
                <w:szCs w:val="18"/>
              </w:rPr>
            </w:pPr>
            <w:r w:rsidRPr="003E0283">
              <w:rPr>
                <w:rFonts w:cs="Arial"/>
                <w:sz w:val="18"/>
                <w:szCs w:val="18"/>
              </w:rPr>
              <w:t>1.000</w:t>
            </w:r>
            <w:r>
              <w:rPr>
                <w:rFonts w:cs="Arial"/>
                <w:sz w:val="18"/>
                <w:szCs w:val="18"/>
              </w:rPr>
              <w:t>0</w:t>
            </w:r>
          </w:p>
        </w:tc>
        <w:tc>
          <w:tcPr>
            <w:tcW w:w="937" w:type="dxa"/>
          </w:tcPr>
          <w:p w14:paraId="5FC71E7A" w14:textId="77777777" w:rsidR="008301A7" w:rsidRPr="003E0283" w:rsidRDefault="008301A7">
            <w:pPr>
              <w:jc w:val="right"/>
              <w:rPr>
                <w:rFonts w:cs="Arial"/>
                <w:sz w:val="18"/>
                <w:szCs w:val="18"/>
              </w:rPr>
            </w:pPr>
            <w:r w:rsidRPr="003E0283">
              <w:rPr>
                <w:rFonts w:cs="Arial"/>
                <w:sz w:val="18"/>
                <w:szCs w:val="18"/>
              </w:rPr>
              <w:t>1.0</w:t>
            </w:r>
            <w:r>
              <w:rPr>
                <w:rFonts w:cs="Arial"/>
                <w:sz w:val="18"/>
                <w:szCs w:val="18"/>
              </w:rPr>
              <w:t>0</w:t>
            </w:r>
            <w:r w:rsidRPr="003E0283">
              <w:rPr>
                <w:rFonts w:cs="Arial"/>
                <w:sz w:val="18"/>
                <w:szCs w:val="18"/>
              </w:rPr>
              <w:t>00</w:t>
            </w:r>
          </w:p>
        </w:tc>
      </w:tr>
      <w:tr w:rsidR="00282160" w:rsidRPr="003E0283" w14:paraId="22F39708" w14:textId="77777777" w:rsidTr="00CC1184">
        <w:trPr>
          <w:trHeight w:val="227"/>
          <w:jc w:val="center"/>
        </w:trPr>
        <w:tc>
          <w:tcPr>
            <w:tcW w:w="4248" w:type="dxa"/>
          </w:tcPr>
          <w:p w14:paraId="2BDF3393" w14:textId="2895A1E5" w:rsidR="00282160" w:rsidRDefault="00282160" w:rsidP="00282160">
            <w:pPr>
              <w:rPr>
                <w:sz w:val="18"/>
                <w:szCs w:val="20"/>
              </w:rPr>
            </w:pPr>
            <w:r>
              <w:rPr>
                <w:sz w:val="18"/>
                <w:szCs w:val="20"/>
              </w:rPr>
              <w:t xml:space="preserve">L = 10, M = 8, </w:t>
            </w:r>
            <w:r w:rsidRPr="00F909EA">
              <w:rPr>
                <w:rFonts w:ascii="Cambria Math" w:hAnsi="Cambria Math" w:cs="Cambria Math"/>
                <w:sz w:val="18"/>
                <w:szCs w:val="20"/>
              </w:rPr>
              <w:t>𝛽</w:t>
            </w:r>
            <w:r w:rsidRPr="00CC1184">
              <w:rPr>
                <w:rFonts w:cs="Arial"/>
                <w:sz w:val="18"/>
                <w:szCs w:val="20"/>
              </w:rPr>
              <w:t xml:space="preserve"> = 0.50</w:t>
            </w:r>
            <w:r>
              <w:rPr>
                <w:sz w:val="18"/>
                <w:szCs w:val="20"/>
              </w:rPr>
              <w:t xml:space="preserve"> </w:t>
            </w:r>
          </w:p>
        </w:tc>
        <w:tc>
          <w:tcPr>
            <w:tcW w:w="1019" w:type="dxa"/>
          </w:tcPr>
          <w:p w14:paraId="2CCA62D9" w14:textId="51EFB6F9" w:rsidR="00282160" w:rsidRDefault="00282160" w:rsidP="00282160">
            <w:pPr>
              <w:jc w:val="right"/>
              <w:rPr>
                <w:sz w:val="18"/>
                <w:szCs w:val="20"/>
              </w:rPr>
            </w:pPr>
            <w:r w:rsidRPr="009658E4">
              <w:rPr>
                <w:sz w:val="18"/>
                <w:szCs w:val="20"/>
              </w:rPr>
              <w:t xml:space="preserve"> 2 945 </w:t>
            </w:r>
          </w:p>
        </w:tc>
        <w:tc>
          <w:tcPr>
            <w:tcW w:w="937" w:type="dxa"/>
            <w:vAlign w:val="center"/>
          </w:tcPr>
          <w:p w14:paraId="6B3EED81" w14:textId="744B3D5B" w:rsidR="00282160" w:rsidRPr="003E0283" w:rsidRDefault="00282160" w:rsidP="00282160">
            <w:pPr>
              <w:jc w:val="right"/>
              <w:rPr>
                <w:rFonts w:cs="Arial"/>
                <w:sz w:val="18"/>
                <w:szCs w:val="18"/>
              </w:rPr>
            </w:pPr>
            <w:r w:rsidRPr="00601700">
              <w:rPr>
                <w:sz w:val="18"/>
                <w:szCs w:val="20"/>
              </w:rPr>
              <w:t>0.9181</w:t>
            </w:r>
          </w:p>
        </w:tc>
        <w:tc>
          <w:tcPr>
            <w:tcW w:w="937" w:type="dxa"/>
          </w:tcPr>
          <w:p w14:paraId="682A636C" w14:textId="057DB02B" w:rsidR="00282160" w:rsidRPr="003E0283" w:rsidRDefault="00282160" w:rsidP="00282160">
            <w:pPr>
              <w:jc w:val="right"/>
              <w:rPr>
                <w:rFonts w:cs="Arial"/>
                <w:sz w:val="18"/>
                <w:szCs w:val="18"/>
              </w:rPr>
            </w:pPr>
            <w:r w:rsidRPr="00601700">
              <w:rPr>
                <w:sz w:val="18"/>
                <w:szCs w:val="20"/>
              </w:rPr>
              <w:t>0.8899</w:t>
            </w:r>
          </w:p>
        </w:tc>
        <w:tc>
          <w:tcPr>
            <w:tcW w:w="937" w:type="dxa"/>
          </w:tcPr>
          <w:p w14:paraId="3D35264A" w14:textId="41DC0882" w:rsidR="00282160" w:rsidRPr="003E0283" w:rsidRDefault="00282160" w:rsidP="00282160">
            <w:pPr>
              <w:jc w:val="right"/>
              <w:rPr>
                <w:rFonts w:cs="Arial"/>
                <w:sz w:val="18"/>
                <w:szCs w:val="18"/>
              </w:rPr>
            </w:pPr>
            <w:r w:rsidRPr="00D12D8C">
              <w:rPr>
                <w:sz w:val="18"/>
                <w:szCs w:val="20"/>
              </w:rPr>
              <w:t>0.8576</w:t>
            </w:r>
          </w:p>
        </w:tc>
        <w:tc>
          <w:tcPr>
            <w:tcW w:w="937" w:type="dxa"/>
            <w:vAlign w:val="center"/>
          </w:tcPr>
          <w:p w14:paraId="3B0AA89E" w14:textId="313F477B" w:rsidR="00282160" w:rsidRPr="003E0283" w:rsidRDefault="00282160" w:rsidP="00282160">
            <w:pPr>
              <w:jc w:val="right"/>
              <w:rPr>
                <w:rFonts w:cs="Arial"/>
                <w:sz w:val="18"/>
                <w:szCs w:val="18"/>
              </w:rPr>
            </w:pPr>
            <w:r w:rsidRPr="00BA7A83">
              <w:rPr>
                <w:sz w:val="18"/>
                <w:szCs w:val="20"/>
              </w:rPr>
              <w:t>0.8253</w:t>
            </w:r>
          </w:p>
        </w:tc>
      </w:tr>
      <w:tr w:rsidR="006B652E" w:rsidRPr="003E0283" w14:paraId="4CEA27FC" w14:textId="77777777" w:rsidTr="00CC1184">
        <w:trPr>
          <w:trHeight w:val="227"/>
          <w:jc w:val="center"/>
        </w:trPr>
        <w:tc>
          <w:tcPr>
            <w:tcW w:w="4248" w:type="dxa"/>
          </w:tcPr>
          <w:p w14:paraId="75F5DB61" w14:textId="77C6ED36" w:rsidR="006B652E" w:rsidRDefault="006B652E" w:rsidP="006B652E">
            <w:pPr>
              <w:rPr>
                <w:sz w:val="18"/>
                <w:szCs w:val="20"/>
              </w:rPr>
            </w:pPr>
            <w:r>
              <w:rPr>
                <w:sz w:val="18"/>
                <w:szCs w:val="20"/>
              </w:rPr>
              <w:t xml:space="preserve">L = 10, M = 10, </w:t>
            </w:r>
            <w:r w:rsidRPr="00F909EA">
              <w:rPr>
                <w:rFonts w:ascii="Cambria Math" w:hAnsi="Cambria Math" w:cs="Cambria Math"/>
                <w:sz w:val="18"/>
                <w:szCs w:val="20"/>
              </w:rPr>
              <w:t>𝛽</w:t>
            </w:r>
            <w:r w:rsidRPr="00457643">
              <w:rPr>
                <w:rFonts w:cs="Arial"/>
                <w:sz w:val="18"/>
                <w:szCs w:val="20"/>
              </w:rPr>
              <w:t xml:space="preserve"> = 0.50</w:t>
            </w:r>
          </w:p>
        </w:tc>
        <w:tc>
          <w:tcPr>
            <w:tcW w:w="1019" w:type="dxa"/>
          </w:tcPr>
          <w:p w14:paraId="73EE1165" w14:textId="6B50138F" w:rsidR="006B652E" w:rsidRDefault="006B652E" w:rsidP="006B652E">
            <w:pPr>
              <w:jc w:val="right"/>
              <w:rPr>
                <w:sz w:val="18"/>
                <w:szCs w:val="20"/>
              </w:rPr>
            </w:pPr>
            <w:r w:rsidRPr="009658E4">
              <w:rPr>
                <w:sz w:val="18"/>
                <w:szCs w:val="20"/>
              </w:rPr>
              <w:t xml:space="preserve"> 3 657 </w:t>
            </w:r>
          </w:p>
        </w:tc>
        <w:tc>
          <w:tcPr>
            <w:tcW w:w="937" w:type="dxa"/>
            <w:vAlign w:val="center"/>
          </w:tcPr>
          <w:p w14:paraId="0F1E44F5" w14:textId="7A0B475D" w:rsidR="006B652E" w:rsidRPr="003E0283" w:rsidRDefault="006B652E" w:rsidP="006B652E">
            <w:pPr>
              <w:jc w:val="right"/>
              <w:rPr>
                <w:rFonts w:cs="Arial"/>
                <w:sz w:val="18"/>
                <w:szCs w:val="18"/>
              </w:rPr>
            </w:pPr>
            <w:r w:rsidRPr="00601700">
              <w:rPr>
                <w:sz w:val="18"/>
                <w:szCs w:val="20"/>
              </w:rPr>
              <w:t>0.9233</w:t>
            </w:r>
          </w:p>
        </w:tc>
        <w:tc>
          <w:tcPr>
            <w:tcW w:w="937" w:type="dxa"/>
          </w:tcPr>
          <w:p w14:paraId="174828D3" w14:textId="1DBDA2B7" w:rsidR="006B652E" w:rsidRPr="003E0283" w:rsidRDefault="006B652E" w:rsidP="006B652E">
            <w:pPr>
              <w:jc w:val="right"/>
              <w:rPr>
                <w:rFonts w:cs="Arial"/>
                <w:sz w:val="18"/>
                <w:szCs w:val="18"/>
              </w:rPr>
            </w:pPr>
            <w:r w:rsidRPr="00601700">
              <w:rPr>
                <w:sz w:val="18"/>
                <w:szCs w:val="20"/>
              </w:rPr>
              <w:t>0.9033</w:t>
            </w:r>
          </w:p>
        </w:tc>
        <w:tc>
          <w:tcPr>
            <w:tcW w:w="937" w:type="dxa"/>
          </w:tcPr>
          <w:p w14:paraId="4652D482" w14:textId="0F17F790" w:rsidR="006B652E" w:rsidRPr="003E0283" w:rsidRDefault="006B652E" w:rsidP="006B652E">
            <w:pPr>
              <w:jc w:val="right"/>
              <w:rPr>
                <w:rFonts w:cs="Arial"/>
                <w:sz w:val="18"/>
                <w:szCs w:val="18"/>
              </w:rPr>
            </w:pPr>
            <w:r w:rsidRPr="00601700">
              <w:rPr>
                <w:sz w:val="18"/>
                <w:szCs w:val="20"/>
              </w:rPr>
              <w:t>0.8774</w:t>
            </w:r>
          </w:p>
        </w:tc>
        <w:tc>
          <w:tcPr>
            <w:tcW w:w="937" w:type="dxa"/>
            <w:vAlign w:val="center"/>
          </w:tcPr>
          <w:p w14:paraId="72AF5F5B" w14:textId="258101D1" w:rsidR="006B652E" w:rsidRPr="003E0283" w:rsidRDefault="006B652E" w:rsidP="006B652E">
            <w:pPr>
              <w:jc w:val="right"/>
              <w:rPr>
                <w:rFonts w:cs="Arial"/>
                <w:sz w:val="18"/>
                <w:szCs w:val="18"/>
              </w:rPr>
            </w:pPr>
            <w:r w:rsidRPr="00BA7A83">
              <w:rPr>
                <w:sz w:val="18"/>
                <w:szCs w:val="20"/>
              </w:rPr>
              <w:t>0.8514</w:t>
            </w:r>
          </w:p>
        </w:tc>
      </w:tr>
      <w:tr w:rsidR="002840EC" w:rsidRPr="003E0283" w14:paraId="7C08E74F" w14:textId="77777777" w:rsidTr="00CC1184">
        <w:trPr>
          <w:trHeight w:val="227"/>
          <w:jc w:val="center"/>
        </w:trPr>
        <w:tc>
          <w:tcPr>
            <w:tcW w:w="4248" w:type="dxa"/>
          </w:tcPr>
          <w:p w14:paraId="4E0CC730" w14:textId="4EF16A44" w:rsidR="002840EC" w:rsidRDefault="002840EC" w:rsidP="002840EC">
            <w:pPr>
              <w:rPr>
                <w:sz w:val="18"/>
                <w:szCs w:val="20"/>
              </w:rPr>
            </w:pPr>
            <w:r>
              <w:rPr>
                <w:sz w:val="18"/>
                <w:szCs w:val="20"/>
              </w:rPr>
              <w:t>L = 1</w:t>
            </w:r>
            <w:r w:rsidR="000E2922">
              <w:rPr>
                <w:sz w:val="18"/>
                <w:szCs w:val="20"/>
              </w:rPr>
              <w:t>2</w:t>
            </w:r>
            <w:r>
              <w:rPr>
                <w:sz w:val="18"/>
                <w:szCs w:val="20"/>
              </w:rPr>
              <w:t xml:space="preserve">, M = </w:t>
            </w:r>
            <w:r w:rsidR="00BB6D16">
              <w:rPr>
                <w:sz w:val="18"/>
                <w:szCs w:val="20"/>
              </w:rPr>
              <w:t>8</w:t>
            </w:r>
            <w:r>
              <w:rPr>
                <w:sz w:val="18"/>
                <w:szCs w:val="20"/>
              </w:rPr>
              <w:t xml:space="preserve">, </w:t>
            </w:r>
            <w:r w:rsidRPr="00F909EA">
              <w:rPr>
                <w:rFonts w:ascii="Cambria Math" w:hAnsi="Cambria Math" w:cs="Cambria Math"/>
                <w:sz w:val="18"/>
                <w:szCs w:val="20"/>
              </w:rPr>
              <w:t>𝛽</w:t>
            </w:r>
            <w:r w:rsidRPr="00457643">
              <w:rPr>
                <w:rFonts w:cs="Arial"/>
                <w:sz w:val="18"/>
                <w:szCs w:val="20"/>
              </w:rPr>
              <w:t xml:space="preserve"> = 0.50</w:t>
            </w:r>
          </w:p>
        </w:tc>
        <w:tc>
          <w:tcPr>
            <w:tcW w:w="1019" w:type="dxa"/>
          </w:tcPr>
          <w:p w14:paraId="5B4251B4" w14:textId="389F0E0A" w:rsidR="002840EC" w:rsidRDefault="002840EC" w:rsidP="002840EC">
            <w:pPr>
              <w:jc w:val="right"/>
              <w:rPr>
                <w:sz w:val="18"/>
                <w:szCs w:val="20"/>
              </w:rPr>
            </w:pPr>
            <w:r w:rsidRPr="009658E4">
              <w:rPr>
                <w:sz w:val="18"/>
                <w:szCs w:val="20"/>
              </w:rPr>
              <w:t xml:space="preserve"> 3 519 </w:t>
            </w:r>
          </w:p>
        </w:tc>
        <w:tc>
          <w:tcPr>
            <w:tcW w:w="937" w:type="dxa"/>
            <w:vAlign w:val="center"/>
          </w:tcPr>
          <w:p w14:paraId="1A455B5B" w14:textId="48EA5B04" w:rsidR="002840EC" w:rsidRPr="003E0283" w:rsidRDefault="002840EC" w:rsidP="002840EC">
            <w:pPr>
              <w:jc w:val="right"/>
              <w:rPr>
                <w:rFonts w:cs="Arial"/>
                <w:sz w:val="18"/>
                <w:szCs w:val="18"/>
              </w:rPr>
            </w:pPr>
            <w:r w:rsidRPr="00601700">
              <w:rPr>
                <w:sz w:val="18"/>
                <w:szCs w:val="20"/>
              </w:rPr>
              <w:t>0.9204</w:t>
            </w:r>
          </w:p>
        </w:tc>
        <w:tc>
          <w:tcPr>
            <w:tcW w:w="937" w:type="dxa"/>
          </w:tcPr>
          <w:p w14:paraId="71CE7A49" w14:textId="61B289EF" w:rsidR="002840EC" w:rsidRPr="003E0283" w:rsidRDefault="002840EC" w:rsidP="002840EC">
            <w:pPr>
              <w:jc w:val="right"/>
              <w:rPr>
                <w:rFonts w:cs="Arial"/>
                <w:sz w:val="18"/>
                <w:szCs w:val="18"/>
              </w:rPr>
            </w:pPr>
            <w:r w:rsidRPr="003E446B">
              <w:rPr>
                <w:sz w:val="18"/>
                <w:szCs w:val="20"/>
              </w:rPr>
              <w:t>0.8954</w:t>
            </w:r>
          </w:p>
        </w:tc>
        <w:tc>
          <w:tcPr>
            <w:tcW w:w="937" w:type="dxa"/>
          </w:tcPr>
          <w:p w14:paraId="1936469F" w14:textId="19627BBB" w:rsidR="002840EC" w:rsidRPr="003E0283" w:rsidRDefault="002840EC" w:rsidP="002840EC">
            <w:pPr>
              <w:jc w:val="right"/>
              <w:rPr>
                <w:rFonts w:cs="Arial"/>
                <w:sz w:val="18"/>
                <w:szCs w:val="18"/>
              </w:rPr>
            </w:pPr>
            <w:r w:rsidRPr="00601700">
              <w:rPr>
                <w:sz w:val="18"/>
                <w:szCs w:val="20"/>
              </w:rPr>
              <w:t>0.8725</w:t>
            </w:r>
          </w:p>
        </w:tc>
        <w:tc>
          <w:tcPr>
            <w:tcW w:w="937" w:type="dxa"/>
            <w:vAlign w:val="center"/>
          </w:tcPr>
          <w:p w14:paraId="523FFE3A" w14:textId="7231699B" w:rsidR="002840EC" w:rsidRPr="003E0283" w:rsidRDefault="002840EC" w:rsidP="002840EC">
            <w:pPr>
              <w:jc w:val="right"/>
              <w:rPr>
                <w:rFonts w:cs="Arial"/>
                <w:sz w:val="18"/>
                <w:szCs w:val="18"/>
              </w:rPr>
            </w:pPr>
            <w:r w:rsidRPr="00BA7A83">
              <w:rPr>
                <w:sz w:val="18"/>
                <w:szCs w:val="20"/>
              </w:rPr>
              <w:t>0.8508</w:t>
            </w:r>
          </w:p>
        </w:tc>
      </w:tr>
      <w:tr w:rsidR="00C366F9" w:rsidRPr="003E0283" w14:paraId="02439A02" w14:textId="77777777" w:rsidTr="00CC1184">
        <w:trPr>
          <w:trHeight w:val="227"/>
          <w:jc w:val="center"/>
        </w:trPr>
        <w:tc>
          <w:tcPr>
            <w:tcW w:w="4248" w:type="dxa"/>
          </w:tcPr>
          <w:p w14:paraId="7C9EC5A5" w14:textId="3C0B69F1" w:rsidR="00C366F9" w:rsidRDefault="00C366F9" w:rsidP="00C366F9">
            <w:pPr>
              <w:rPr>
                <w:sz w:val="18"/>
                <w:szCs w:val="20"/>
              </w:rPr>
            </w:pPr>
            <w:r>
              <w:rPr>
                <w:sz w:val="18"/>
                <w:szCs w:val="20"/>
              </w:rPr>
              <w:t xml:space="preserve">L = 10, M = 8,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72114632" w14:textId="3AD38370" w:rsidR="00C366F9" w:rsidRDefault="00C366F9" w:rsidP="00C366F9">
            <w:pPr>
              <w:jc w:val="right"/>
              <w:rPr>
                <w:sz w:val="18"/>
                <w:szCs w:val="20"/>
              </w:rPr>
            </w:pPr>
            <w:r w:rsidRPr="009658E4">
              <w:rPr>
                <w:sz w:val="18"/>
                <w:szCs w:val="20"/>
              </w:rPr>
              <w:t xml:space="preserve"> 1 825 </w:t>
            </w:r>
          </w:p>
        </w:tc>
        <w:tc>
          <w:tcPr>
            <w:tcW w:w="937" w:type="dxa"/>
            <w:vAlign w:val="center"/>
          </w:tcPr>
          <w:p w14:paraId="1BBEE4BA" w14:textId="5F662931" w:rsidR="00C366F9" w:rsidRPr="003E0283" w:rsidRDefault="00C366F9" w:rsidP="00C366F9">
            <w:pPr>
              <w:jc w:val="right"/>
              <w:rPr>
                <w:rFonts w:cs="Arial"/>
                <w:sz w:val="18"/>
                <w:szCs w:val="18"/>
              </w:rPr>
            </w:pPr>
            <w:r w:rsidRPr="00106989">
              <w:rPr>
                <w:sz w:val="18"/>
                <w:szCs w:val="20"/>
              </w:rPr>
              <w:t>0.9063</w:t>
            </w:r>
          </w:p>
        </w:tc>
        <w:tc>
          <w:tcPr>
            <w:tcW w:w="937" w:type="dxa"/>
          </w:tcPr>
          <w:p w14:paraId="05597117" w14:textId="6D471DE8" w:rsidR="00C366F9" w:rsidRPr="003E0283" w:rsidRDefault="00C366F9" w:rsidP="00C366F9">
            <w:pPr>
              <w:jc w:val="right"/>
              <w:rPr>
                <w:rFonts w:cs="Arial"/>
                <w:sz w:val="18"/>
                <w:szCs w:val="18"/>
              </w:rPr>
            </w:pPr>
            <w:r w:rsidRPr="00106989">
              <w:rPr>
                <w:sz w:val="18"/>
                <w:szCs w:val="20"/>
              </w:rPr>
              <w:t>0.8620</w:t>
            </w:r>
          </w:p>
        </w:tc>
        <w:tc>
          <w:tcPr>
            <w:tcW w:w="937" w:type="dxa"/>
          </w:tcPr>
          <w:p w14:paraId="535437B3" w14:textId="5C5336B4" w:rsidR="00C366F9" w:rsidRPr="003E0283" w:rsidRDefault="00C366F9" w:rsidP="00C366F9">
            <w:pPr>
              <w:jc w:val="right"/>
              <w:rPr>
                <w:rFonts w:cs="Arial"/>
                <w:sz w:val="18"/>
                <w:szCs w:val="18"/>
              </w:rPr>
            </w:pPr>
            <w:r w:rsidRPr="00106989">
              <w:rPr>
                <w:sz w:val="18"/>
                <w:szCs w:val="20"/>
              </w:rPr>
              <w:t>0.8163</w:t>
            </w:r>
          </w:p>
        </w:tc>
        <w:tc>
          <w:tcPr>
            <w:tcW w:w="937" w:type="dxa"/>
          </w:tcPr>
          <w:p w14:paraId="60E9BEA5" w14:textId="7F66871B" w:rsidR="00C366F9" w:rsidRPr="003E0283" w:rsidRDefault="00C366F9" w:rsidP="00C366F9">
            <w:pPr>
              <w:jc w:val="right"/>
              <w:rPr>
                <w:rFonts w:cs="Arial"/>
                <w:sz w:val="18"/>
                <w:szCs w:val="18"/>
              </w:rPr>
            </w:pPr>
            <w:r w:rsidRPr="00106989">
              <w:rPr>
                <w:sz w:val="18"/>
                <w:szCs w:val="20"/>
              </w:rPr>
              <w:t>0.7698</w:t>
            </w:r>
          </w:p>
        </w:tc>
      </w:tr>
      <w:tr w:rsidR="00AD788D" w:rsidRPr="003E0283" w14:paraId="2FEEF783" w14:textId="77777777" w:rsidTr="00CC1184">
        <w:trPr>
          <w:trHeight w:val="227"/>
          <w:jc w:val="center"/>
        </w:trPr>
        <w:tc>
          <w:tcPr>
            <w:tcW w:w="4248" w:type="dxa"/>
          </w:tcPr>
          <w:p w14:paraId="7677FEF0" w14:textId="4AA28380" w:rsidR="00AD788D" w:rsidRDefault="00AD788D" w:rsidP="00AD788D">
            <w:pPr>
              <w:rPr>
                <w:sz w:val="18"/>
                <w:szCs w:val="20"/>
              </w:rPr>
            </w:pPr>
            <w:r>
              <w:rPr>
                <w:sz w:val="18"/>
                <w:szCs w:val="20"/>
              </w:rPr>
              <w:t xml:space="preserve">L = 10, M = 10,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747C3094" w14:textId="28C805A4" w:rsidR="00AD788D" w:rsidRDefault="00AD788D" w:rsidP="00AD788D">
            <w:pPr>
              <w:jc w:val="right"/>
              <w:rPr>
                <w:sz w:val="18"/>
                <w:szCs w:val="20"/>
              </w:rPr>
            </w:pPr>
            <w:r w:rsidRPr="009658E4">
              <w:rPr>
                <w:sz w:val="18"/>
                <w:szCs w:val="20"/>
              </w:rPr>
              <w:t xml:space="preserve"> 2 257 </w:t>
            </w:r>
          </w:p>
        </w:tc>
        <w:tc>
          <w:tcPr>
            <w:tcW w:w="937" w:type="dxa"/>
            <w:vAlign w:val="center"/>
          </w:tcPr>
          <w:p w14:paraId="5B608431" w14:textId="1C8D25EB" w:rsidR="00AD788D" w:rsidRPr="003E0283" w:rsidRDefault="00AD788D" w:rsidP="00AD788D">
            <w:pPr>
              <w:jc w:val="right"/>
              <w:rPr>
                <w:rFonts w:cs="Arial"/>
                <w:sz w:val="18"/>
                <w:szCs w:val="18"/>
              </w:rPr>
            </w:pPr>
            <w:r w:rsidRPr="00106989">
              <w:rPr>
                <w:sz w:val="18"/>
                <w:szCs w:val="20"/>
              </w:rPr>
              <w:t>0.9143</w:t>
            </w:r>
          </w:p>
        </w:tc>
        <w:tc>
          <w:tcPr>
            <w:tcW w:w="937" w:type="dxa"/>
          </w:tcPr>
          <w:p w14:paraId="20BC3155" w14:textId="6DF46AD4" w:rsidR="00AD788D" w:rsidRPr="003E0283" w:rsidRDefault="00AD788D" w:rsidP="00AD788D">
            <w:pPr>
              <w:jc w:val="right"/>
              <w:rPr>
                <w:rFonts w:cs="Arial"/>
                <w:sz w:val="18"/>
                <w:szCs w:val="18"/>
              </w:rPr>
            </w:pPr>
            <w:r w:rsidRPr="00106989">
              <w:rPr>
                <w:sz w:val="18"/>
                <w:szCs w:val="20"/>
              </w:rPr>
              <w:t>0.8795</w:t>
            </w:r>
          </w:p>
        </w:tc>
        <w:tc>
          <w:tcPr>
            <w:tcW w:w="937" w:type="dxa"/>
          </w:tcPr>
          <w:p w14:paraId="6EBD4213" w14:textId="54B34BA3" w:rsidR="00AD788D" w:rsidRPr="003E0283" w:rsidRDefault="00AD788D" w:rsidP="00AD788D">
            <w:pPr>
              <w:jc w:val="right"/>
              <w:rPr>
                <w:rFonts w:cs="Arial"/>
                <w:sz w:val="18"/>
                <w:szCs w:val="18"/>
              </w:rPr>
            </w:pPr>
            <w:r w:rsidRPr="00106989">
              <w:rPr>
                <w:sz w:val="18"/>
                <w:szCs w:val="20"/>
              </w:rPr>
              <w:t>0.8409</w:t>
            </w:r>
          </w:p>
        </w:tc>
        <w:tc>
          <w:tcPr>
            <w:tcW w:w="937" w:type="dxa"/>
          </w:tcPr>
          <w:p w14:paraId="6D9CB595" w14:textId="7D699988" w:rsidR="00AD788D" w:rsidRPr="003E0283" w:rsidRDefault="00AD788D" w:rsidP="00AD788D">
            <w:pPr>
              <w:jc w:val="right"/>
              <w:rPr>
                <w:rFonts w:cs="Arial"/>
                <w:sz w:val="18"/>
                <w:szCs w:val="18"/>
              </w:rPr>
            </w:pPr>
            <w:r w:rsidRPr="00106989">
              <w:rPr>
                <w:sz w:val="18"/>
                <w:szCs w:val="20"/>
              </w:rPr>
              <w:t xml:space="preserve"> 0.8009 </w:t>
            </w:r>
          </w:p>
        </w:tc>
      </w:tr>
      <w:tr w:rsidR="00F620BC" w:rsidRPr="003E0283" w14:paraId="7CE7C4C9" w14:textId="77777777" w:rsidTr="00CC1184">
        <w:trPr>
          <w:trHeight w:val="227"/>
          <w:jc w:val="center"/>
        </w:trPr>
        <w:tc>
          <w:tcPr>
            <w:tcW w:w="4248" w:type="dxa"/>
          </w:tcPr>
          <w:p w14:paraId="7D9A2318" w14:textId="551C67E2" w:rsidR="00F620BC" w:rsidRDefault="00F620BC" w:rsidP="00F620BC">
            <w:pPr>
              <w:rPr>
                <w:sz w:val="18"/>
                <w:szCs w:val="20"/>
              </w:rPr>
            </w:pPr>
            <w:r>
              <w:rPr>
                <w:sz w:val="18"/>
                <w:szCs w:val="20"/>
              </w:rPr>
              <w:t xml:space="preserve">L = 10, M = 12,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1D414D00" w14:textId="1962776A" w:rsidR="00F620BC" w:rsidRDefault="00F620BC" w:rsidP="00F620BC">
            <w:pPr>
              <w:jc w:val="right"/>
              <w:rPr>
                <w:sz w:val="18"/>
                <w:szCs w:val="20"/>
              </w:rPr>
            </w:pPr>
            <w:r w:rsidRPr="009658E4">
              <w:rPr>
                <w:sz w:val="18"/>
                <w:szCs w:val="20"/>
              </w:rPr>
              <w:t xml:space="preserve"> 2 681 </w:t>
            </w:r>
          </w:p>
        </w:tc>
        <w:tc>
          <w:tcPr>
            <w:tcW w:w="937" w:type="dxa"/>
            <w:vAlign w:val="center"/>
          </w:tcPr>
          <w:p w14:paraId="6D33C773" w14:textId="718BEFA0" w:rsidR="00F620BC" w:rsidRPr="003E0283" w:rsidRDefault="00F620BC" w:rsidP="00F620BC">
            <w:pPr>
              <w:jc w:val="right"/>
              <w:rPr>
                <w:rFonts w:cs="Arial"/>
                <w:sz w:val="18"/>
                <w:szCs w:val="18"/>
              </w:rPr>
            </w:pPr>
            <w:r w:rsidRPr="00106989">
              <w:rPr>
                <w:sz w:val="18"/>
                <w:szCs w:val="20"/>
              </w:rPr>
              <w:t>0.9190</w:t>
            </w:r>
          </w:p>
        </w:tc>
        <w:tc>
          <w:tcPr>
            <w:tcW w:w="937" w:type="dxa"/>
          </w:tcPr>
          <w:p w14:paraId="7677676F" w14:textId="2074D054" w:rsidR="00F620BC" w:rsidRPr="003E0283" w:rsidRDefault="00F620BC" w:rsidP="00F620BC">
            <w:pPr>
              <w:jc w:val="right"/>
              <w:rPr>
                <w:rFonts w:cs="Arial"/>
                <w:sz w:val="18"/>
                <w:szCs w:val="18"/>
              </w:rPr>
            </w:pPr>
            <w:r w:rsidRPr="00106989">
              <w:rPr>
                <w:sz w:val="18"/>
                <w:szCs w:val="20"/>
              </w:rPr>
              <w:t>0.8906</w:t>
            </w:r>
          </w:p>
        </w:tc>
        <w:tc>
          <w:tcPr>
            <w:tcW w:w="937" w:type="dxa"/>
          </w:tcPr>
          <w:p w14:paraId="5DC7F373" w14:textId="3C68DC17" w:rsidR="00F620BC" w:rsidRPr="003E0283" w:rsidRDefault="00F620BC" w:rsidP="00F620BC">
            <w:pPr>
              <w:jc w:val="right"/>
              <w:rPr>
                <w:rFonts w:cs="Arial"/>
                <w:sz w:val="18"/>
                <w:szCs w:val="18"/>
              </w:rPr>
            </w:pPr>
            <w:r w:rsidRPr="00106989">
              <w:rPr>
                <w:sz w:val="18"/>
                <w:szCs w:val="20"/>
              </w:rPr>
              <w:t>0.8573</w:t>
            </w:r>
          </w:p>
        </w:tc>
        <w:tc>
          <w:tcPr>
            <w:tcW w:w="937" w:type="dxa"/>
          </w:tcPr>
          <w:p w14:paraId="5AD372CB" w14:textId="1DD03354" w:rsidR="00F620BC" w:rsidRPr="003E0283" w:rsidRDefault="00F620BC" w:rsidP="00F620BC">
            <w:pPr>
              <w:jc w:val="right"/>
              <w:rPr>
                <w:rFonts w:cs="Arial"/>
                <w:sz w:val="18"/>
                <w:szCs w:val="18"/>
              </w:rPr>
            </w:pPr>
            <w:r w:rsidRPr="00106989">
              <w:rPr>
                <w:sz w:val="18"/>
                <w:szCs w:val="20"/>
              </w:rPr>
              <w:t>0.8225</w:t>
            </w:r>
          </w:p>
        </w:tc>
      </w:tr>
      <w:tr w:rsidR="00977DF3" w:rsidRPr="003E0283" w14:paraId="2BDB4ADB" w14:textId="77777777" w:rsidTr="00CC1184">
        <w:trPr>
          <w:trHeight w:val="227"/>
          <w:jc w:val="center"/>
        </w:trPr>
        <w:tc>
          <w:tcPr>
            <w:tcW w:w="4248" w:type="dxa"/>
          </w:tcPr>
          <w:p w14:paraId="62755A90" w14:textId="02718F7C" w:rsidR="00977DF3" w:rsidRDefault="00977DF3" w:rsidP="00977DF3">
            <w:pPr>
              <w:rPr>
                <w:sz w:val="18"/>
                <w:szCs w:val="20"/>
              </w:rPr>
            </w:pPr>
            <w:r>
              <w:rPr>
                <w:sz w:val="18"/>
                <w:szCs w:val="20"/>
              </w:rPr>
              <w:t xml:space="preserve">L = 12, M = 10,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4B2036C8" w14:textId="76F88484" w:rsidR="00977DF3" w:rsidRDefault="00977DF3" w:rsidP="00977DF3">
            <w:pPr>
              <w:jc w:val="right"/>
              <w:rPr>
                <w:sz w:val="18"/>
                <w:szCs w:val="20"/>
              </w:rPr>
            </w:pPr>
            <w:r w:rsidRPr="009658E4">
              <w:rPr>
                <w:sz w:val="18"/>
                <w:szCs w:val="20"/>
              </w:rPr>
              <w:t xml:space="preserve"> 2 695 </w:t>
            </w:r>
          </w:p>
        </w:tc>
        <w:tc>
          <w:tcPr>
            <w:tcW w:w="937" w:type="dxa"/>
            <w:vAlign w:val="center"/>
          </w:tcPr>
          <w:p w14:paraId="2DE262C9" w14:textId="3700B437" w:rsidR="00977DF3" w:rsidRPr="003E0283" w:rsidRDefault="00977DF3" w:rsidP="00977DF3">
            <w:pPr>
              <w:jc w:val="right"/>
              <w:rPr>
                <w:rFonts w:cs="Arial"/>
                <w:sz w:val="18"/>
                <w:szCs w:val="18"/>
              </w:rPr>
            </w:pPr>
            <w:r w:rsidRPr="00106989">
              <w:rPr>
                <w:sz w:val="18"/>
                <w:szCs w:val="20"/>
              </w:rPr>
              <w:t>0.9191</w:t>
            </w:r>
          </w:p>
        </w:tc>
        <w:tc>
          <w:tcPr>
            <w:tcW w:w="937" w:type="dxa"/>
          </w:tcPr>
          <w:p w14:paraId="60F48179" w14:textId="310E69FD" w:rsidR="00977DF3" w:rsidRPr="003E0283" w:rsidRDefault="00977DF3" w:rsidP="00977DF3">
            <w:pPr>
              <w:jc w:val="right"/>
              <w:rPr>
                <w:rFonts w:cs="Arial"/>
                <w:sz w:val="18"/>
                <w:szCs w:val="18"/>
              </w:rPr>
            </w:pPr>
            <w:r w:rsidRPr="00106989">
              <w:rPr>
                <w:sz w:val="18"/>
                <w:szCs w:val="20"/>
              </w:rPr>
              <w:t>0.8899</w:t>
            </w:r>
          </w:p>
        </w:tc>
        <w:tc>
          <w:tcPr>
            <w:tcW w:w="937" w:type="dxa"/>
          </w:tcPr>
          <w:p w14:paraId="1F17F19A" w14:textId="1104D7BE" w:rsidR="00977DF3" w:rsidRPr="003E0283" w:rsidRDefault="00977DF3" w:rsidP="00977DF3">
            <w:pPr>
              <w:jc w:val="right"/>
              <w:rPr>
                <w:rFonts w:cs="Arial"/>
                <w:sz w:val="18"/>
                <w:szCs w:val="18"/>
              </w:rPr>
            </w:pPr>
            <w:r w:rsidRPr="00106989">
              <w:rPr>
                <w:sz w:val="18"/>
                <w:szCs w:val="20"/>
              </w:rPr>
              <w:t>0.8622</w:t>
            </w:r>
          </w:p>
        </w:tc>
        <w:tc>
          <w:tcPr>
            <w:tcW w:w="937" w:type="dxa"/>
          </w:tcPr>
          <w:p w14:paraId="749C50F9" w14:textId="01D55CC8" w:rsidR="00977DF3" w:rsidRPr="003E0283" w:rsidRDefault="00977DF3" w:rsidP="00977DF3">
            <w:pPr>
              <w:jc w:val="right"/>
              <w:rPr>
                <w:rFonts w:cs="Arial"/>
                <w:sz w:val="18"/>
                <w:szCs w:val="18"/>
              </w:rPr>
            </w:pPr>
            <w:r w:rsidRPr="00106989">
              <w:rPr>
                <w:sz w:val="18"/>
                <w:szCs w:val="20"/>
              </w:rPr>
              <w:t>0.8333</w:t>
            </w:r>
          </w:p>
        </w:tc>
      </w:tr>
      <w:tr w:rsidR="0009740E" w:rsidRPr="003E0283" w14:paraId="38749184" w14:textId="77777777" w:rsidTr="00CC1184">
        <w:trPr>
          <w:trHeight w:val="227"/>
          <w:jc w:val="center"/>
        </w:trPr>
        <w:tc>
          <w:tcPr>
            <w:tcW w:w="4248" w:type="dxa"/>
          </w:tcPr>
          <w:p w14:paraId="16D38AB4" w14:textId="22AF6809" w:rsidR="0009740E" w:rsidRDefault="0009740E" w:rsidP="0009740E">
            <w:pPr>
              <w:rPr>
                <w:sz w:val="18"/>
                <w:szCs w:val="20"/>
              </w:rPr>
            </w:pPr>
            <w:r>
              <w:rPr>
                <w:sz w:val="18"/>
                <w:szCs w:val="20"/>
              </w:rPr>
              <w:t xml:space="preserve">L = 12, M = 12, </w:t>
            </w:r>
            <w:r w:rsidRPr="00F909EA">
              <w:rPr>
                <w:rFonts w:ascii="Cambria Math" w:hAnsi="Cambria Math" w:cs="Cambria Math"/>
                <w:sz w:val="18"/>
                <w:szCs w:val="20"/>
              </w:rPr>
              <w:t>𝛽</w:t>
            </w:r>
            <w:r w:rsidRPr="00457643">
              <w:rPr>
                <w:rFonts w:cs="Arial"/>
                <w:sz w:val="18"/>
                <w:szCs w:val="20"/>
              </w:rPr>
              <w:t xml:space="preserve"> = 0.</w:t>
            </w:r>
            <w:r>
              <w:rPr>
                <w:rFonts w:cs="Arial"/>
                <w:sz w:val="18"/>
                <w:szCs w:val="20"/>
              </w:rPr>
              <w:t>25</w:t>
            </w:r>
          </w:p>
        </w:tc>
        <w:tc>
          <w:tcPr>
            <w:tcW w:w="1019" w:type="dxa"/>
          </w:tcPr>
          <w:p w14:paraId="4C7CD862" w14:textId="2D95ED45" w:rsidR="0009740E" w:rsidRDefault="0009740E" w:rsidP="0009740E">
            <w:pPr>
              <w:jc w:val="right"/>
              <w:rPr>
                <w:sz w:val="18"/>
                <w:szCs w:val="20"/>
              </w:rPr>
            </w:pPr>
            <w:r w:rsidRPr="009658E4">
              <w:rPr>
                <w:sz w:val="18"/>
                <w:szCs w:val="20"/>
              </w:rPr>
              <w:t xml:space="preserve"> 3 207 </w:t>
            </w:r>
          </w:p>
        </w:tc>
        <w:tc>
          <w:tcPr>
            <w:tcW w:w="937" w:type="dxa"/>
            <w:vAlign w:val="center"/>
          </w:tcPr>
          <w:p w14:paraId="6C85FBE5" w14:textId="6BBC3B71" w:rsidR="0009740E" w:rsidRPr="003E0283" w:rsidRDefault="0009740E" w:rsidP="0009740E">
            <w:pPr>
              <w:jc w:val="right"/>
              <w:rPr>
                <w:rFonts w:cs="Arial"/>
                <w:sz w:val="18"/>
                <w:szCs w:val="18"/>
              </w:rPr>
            </w:pPr>
            <w:r w:rsidRPr="00106989">
              <w:rPr>
                <w:sz w:val="18"/>
                <w:szCs w:val="20"/>
              </w:rPr>
              <w:t>0.9234</w:t>
            </w:r>
          </w:p>
        </w:tc>
        <w:tc>
          <w:tcPr>
            <w:tcW w:w="937" w:type="dxa"/>
          </w:tcPr>
          <w:p w14:paraId="6B1D674A" w14:textId="2F4153EA" w:rsidR="0009740E" w:rsidRPr="003E0283" w:rsidRDefault="0009740E" w:rsidP="0009740E">
            <w:pPr>
              <w:jc w:val="right"/>
              <w:rPr>
                <w:rFonts w:cs="Arial"/>
                <w:sz w:val="18"/>
                <w:szCs w:val="18"/>
              </w:rPr>
            </w:pPr>
            <w:r w:rsidRPr="00106989">
              <w:rPr>
                <w:sz w:val="18"/>
                <w:szCs w:val="20"/>
              </w:rPr>
              <w:t>0.9003</w:t>
            </w:r>
          </w:p>
        </w:tc>
        <w:tc>
          <w:tcPr>
            <w:tcW w:w="937" w:type="dxa"/>
          </w:tcPr>
          <w:p w14:paraId="62107FB0" w14:textId="783D0734" w:rsidR="0009740E" w:rsidRPr="003E0283" w:rsidRDefault="0009740E" w:rsidP="0009740E">
            <w:pPr>
              <w:jc w:val="right"/>
              <w:rPr>
                <w:rFonts w:cs="Arial"/>
                <w:sz w:val="18"/>
                <w:szCs w:val="18"/>
              </w:rPr>
            </w:pPr>
            <w:r w:rsidRPr="00106989">
              <w:rPr>
                <w:sz w:val="18"/>
                <w:szCs w:val="20"/>
              </w:rPr>
              <w:t>0.8778</w:t>
            </w:r>
          </w:p>
        </w:tc>
        <w:tc>
          <w:tcPr>
            <w:tcW w:w="937" w:type="dxa"/>
          </w:tcPr>
          <w:p w14:paraId="2DFF5BE1" w14:textId="584A55DE" w:rsidR="0009740E" w:rsidRPr="003E0283" w:rsidRDefault="0009740E" w:rsidP="0009740E">
            <w:pPr>
              <w:jc w:val="right"/>
              <w:rPr>
                <w:rFonts w:cs="Arial"/>
                <w:sz w:val="18"/>
                <w:szCs w:val="18"/>
              </w:rPr>
            </w:pPr>
            <w:r w:rsidRPr="00106989">
              <w:rPr>
                <w:sz w:val="18"/>
                <w:szCs w:val="20"/>
              </w:rPr>
              <w:t>0.8546</w:t>
            </w:r>
          </w:p>
        </w:tc>
      </w:tr>
    </w:tbl>
    <w:p w14:paraId="121A088A" w14:textId="21EB4C10" w:rsidR="0030641B" w:rsidRPr="00C60499" w:rsidRDefault="00B240C1" w:rsidP="0020012E">
      <w:pPr>
        <w:pStyle w:val="BodyText"/>
        <w:spacing w:before="120"/>
        <w:rPr>
          <w:lang w:val="en-GB"/>
        </w:rPr>
      </w:pPr>
      <w:r>
        <w:rPr>
          <w:lang w:val="en-GB"/>
        </w:rPr>
        <w:t xml:space="preserve">From the above table, we can observe that </w:t>
      </w:r>
      <w:r w:rsidR="0029254E">
        <w:rPr>
          <w:lang w:val="en-GB"/>
        </w:rPr>
        <w:t xml:space="preserve">Rel-16 </w:t>
      </w:r>
      <w:proofErr w:type="spellStart"/>
      <w:r w:rsidR="0029254E">
        <w:rPr>
          <w:lang w:val="en-GB"/>
        </w:rPr>
        <w:t>eType</w:t>
      </w:r>
      <w:proofErr w:type="spellEnd"/>
      <w:r w:rsidR="0029254E">
        <w:rPr>
          <w:lang w:val="en-GB"/>
        </w:rPr>
        <w:t xml:space="preserve"> II</w:t>
      </w:r>
      <w:r w:rsidR="0039182B">
        <w:rPr>
          <w:lang w:val="en-GB"/>
        </w:rPr>
        <w:t xml:space="preserve"> with new parameter values</w:t>
      </w:r>
      <w:r w:rsidR="00A32483">
        <w:rPr>
          <w:lang w:val="en-GB"/>
        </w:rPr>
        <w:t xml:space="preserve"> can </w:t>
      </w:r>
      <w:r w:rsidR="000C0580">
        <w:rPr>
          <w:lang w:val="en-GB"/>
        </w:rPr>
        <w:t>provide</w:t>
      </w:r>
      <w:r w:rsidR="00A32483">
        <w:rPr>
          <w:lang w:val="en-GB"/>
        </w:rPr>
        <w:t xml:space="preserve"> </w:t>
      </w:r>
      <w:r w:rsidR="009E76F6">
        <w:rPr>
          <w:lang w:val="en-GB"/>
        </w:rPr>
        <w:t>very decent SGCS even with 2000 bits for rank = 4 case</w:t>
      </w:r>
      <w:r w:rsidR="00E65750">
        <w:rPr>
          <w:lang w:val="en-GB"/>
        </w:rPr>
        <w:t>.</w:t>
      </w:r>
      <w:r w:rsidR="00B568EE">
        <w:rPr>
          <w:lang w:val="en-GB"/>
        </w:rPr>
        <w:t xml:space="preserve"> </w:t>
      </w:r>
      <w:r w:rsidR="009E37D7">
        <w:rPr>
          <w:lang w:val="en-GB"/>
        </w:rPr>
        <w:t xml:space="preserve">From the above </w:t>
      </w:r>
      <w:r w:rsidR="00D75C40">
        <w:rPr>
          <w:lang w:val="en-GB"/>
        </w:rPr>
        <w:t>table</w:t>
      </w:r>
      <w:r w:rsidR="009E37D7">
        <w:rPr>
          <w:lang w:val="en-GB"/>
        </w:rPr>
        <w:t>, we can also observe that</w:t>
      </w:r>
      <w:r w:rsidR="00492BD9">
        <w:rPr>
          <w:lang w:val="en-GB"/>
        </w:rPr>
        <w:t xml:space="preserve"> the impact of changing parameters in the lower </w:t>
      </w:r>
      <w:r w:rsidR="00950B4C">
        <w:rPr>
          <w:lang w:val="en-GB"/>
        </w:rPr>
        <w:t xml:space="preserve">MIMO </w:t>
      </w:r>
      <w:r w:rsidR="00492BD9">
        <w:rPr>
          <w:lang w:val="en-GB"/>
        </w:rPr>
        <w:t>layer may not be as big as</w:t>
      </w:r>
      <w:r w:rsidR="00AA4BEC">
        <w:rPr>
          <w:lang w:val="en-GB"/>
        </w:rPr>
        <w:t xml:space="preserve"> the impact to the higher</w:t>
      </w:r>
      <w:r w:rsidR="00950B4C">
        <w:rPr>
          <w:lang w:val="en-GB"/>
        </w:rPr>
        <w:t xml:space="preserve"> MIMO</w:t>
      </w:r>
      <w:r w:rsidR="00AA4BEC">
        <w:rPr>
          <w:lang w:val="en-GB"/>
        </w:rPr>
        <w:t xml:space="preserve"> layer. For example,</w:t>
      </w:r>
      <w:r w:rsidR="005B7132">
        <w:rPr>
          <w:lang w:val="en-GB"/>
        </w:rPr>
        <w:t xml:space="preserve"> for the case of L = 10 and M =</w:t>
      </w:r>
      <w:r w:rsidR="009D1D9B">
        <w:rPr>
          <w:lang w:val="en-GB"/>
        </w:rPr>
        <w:t xml:space="preserve"> 10</w:t>
      </w:r>
      <w:r w:rsidR="000845F4">
        <w:rPr>
          <w:lang w:val="en-GB"/>
        </w:rPr>
        <w:t xml:space="preserve">, increasing the value of </w:t>
      </w:r>
      <w:r w:rsidR="000845F4" w:rsidRPr="00CC1184">
        <w:rPr>
          <w:rFonts w:ascii="Cambria Math" w:hAnsi="Cambria Math" w:cs="Cambria Math"/>
        </w:rPr>
        <w:t>𝛽</w:t>
      </w:r>
      <w:r w:rsidR="000845F4">
        <w:rPr>
          <w:lang w:val="en-GB"/>
        </w:rPr>
        <w:t xml:space="preserve"> from </w:t>
      </w:r>
      <w:r w:rsidR="00DF464D">
        <w:rPr>
          <w:lang w:val="en-GB"/>
        </w:rPr>
        <w:t>0.25</w:t>
      </w:r>
      <w:r w:rsidR="00511DEF">
        <w:rPr>
          <w:lang w:val="en-GB"/>
        </w:rPr>
        <w:t xml:space="preserve"> to 0.50</w:t>
      </w:r>
      <w:r w:rsidR="00D53EEF">
        <w:rPr>
          <w:lang w:val="en-GB"/>
        </w:rPr>
        <w:t xml:space="preserve"> only increase</w:t>
      </w:r>
      <w:r w:rsidR="00F30761">
        <w:rPr>
          <w:lang w:val="en-GB"/>
        </w:rPr>
        <w:t>s</w:t>
      </w:r>
      <w:r w:rsidR="00D53EEF">
        <w:rPr>
          <w:lang w:val="en-GB"/>
        </w:rPr>
        <w:t xml:space="preserve"> the accuracy of the target</w:t>
      </w:r>
      <w:r w:rsidR="00942404">
        <w:rPr>
          <w:lang w:val="en-GB"/>
        </w:rPr>
        <w:t>-CSI for layer 1</w:t>
      </w:r>
      <w:r w:rsidR="00193800">
        <w:rPr>
          <w:lang w:val="en-GB"/>
        </w:rPr>
        <w:t xml:space="preserve"> about 1.0%</w:t>
      </w:r>
      <w:r w:rsidR="00F30761">
        <w:rPr>
          <w:lang w:val="en-GB"/>
        </w:rPr>
        <w:t xml:space="preserve"> but may increase the accuracy of the target-CSI for layer 4 about</w:t>
      </w:r>
      <w:r w:rsidR="003129B8">
        <w:rPr>
          <w:lang w:val="en-GB"/>
        </w:rPr>
        <w:t xml:space="preserve"> 6.3%.</w:t>
      </w:r>
      <w:r w:rsidR="0020012E">
        <w:rPr>
          <w:lang w:val="en-GB"/>
        </w:rPr>
        <w:t xml:space="preserve"> </w:t>
      </w:r>
    </w:p>
    <w:p w14:paraId="1567C728" w14:textId="602C54F7" w:rsidR="00AF3117" w:rsidRPr="00C60499" w:rsidRDefault="005A0444" w:rsidP="00CC1184">
      <w:pPr>
        <w:pStyle w:val="BodyText"/>
        <w:spacing w:before="120"/>
        <w:rPr>
          <w:lang w:val="en-GB"/>
        </w:rPr>
      </w:pPr>
      <w:r>
        <w:rPr>
          <w:lang w:val="en-GB"/>
        </w:rPr>
        <w:t xml:space="preserve">Comparing to other Options, Option 4 provides a better </w:t>
      </w:r>
      <w:r w:rsidR="00CB315E">
        <w:rPr>
          <w:lang w:val="en-GB"/>
        </w:rPr>
        <w:t>payload vs accuracy trade-off as it kept</w:t>
      </w:r>
      <w:r w:rsidR="004719C7">
        <w:rPr>
          <w:lang w:val="en-GB"/>
        </w:rPr>
        <w:t xml:space="preserve"> </w:t>
      </w:r>
      <w:r w:rsidR="00F87AB7">
        <w:rPr>
          <w:lang w:val="en-GB"/>
        </w:rPr>
        <w:t>important elements in the channels more efficiently.</w:t>
      </w:r>
      <w:r w:rsidR="00533181">
        <w:rPr>
          <w:lang w:val="en-GB"/>
        </w:rPr>
        <w:t xml:space="preserve"> Considering this, Option 4 shall be supported </w:t>
      </w:r>
      <w:r w:rsidR="00DD4779">
        <w:rPr>
          <w:lang w:val="en-GB"/>
        </w:rPr>
        <w:t>as</w:t>
      </w:r>
      <w:r w:rsidR="002E132E">
        <w:rPr>
          <w:lang w:val="en-GB"/>
        </w:rPr>
        <w:t xml:space="preserve"> the target-CSI format.</w:t>
      </w:r>
      <w:r w:rsidR="007948C8">
        <w:rPr>
          <w:lang w:val="en-GB"/>
        </w:rPr>
        <w:t xml:space="preserve"> If even better trade-off is desired, </w:t>
      </w:r>
      <w:r w:rsidR="002F5DC8">
        <w:rPr>
          <w:lang w:val="en-GB"/>
        </w:rPr>
        <w:t>different parameters for different layers may also be supported.</w:t>
      </w:r>
    </w:p>
    <w:p w14:paraId="401C6AB7" w14:textId="79BA6BBD" w:rsidR="001D1DBB" w:rsidRDefault="001D1DBB" w:rsidP="00CC1184">
      <w:pPr>
        <w:pStyle w:val="BodyText"/>
        <w:spacing w:before="120"/>
        <w:rPr>
          <w:lang w:val="en-GB"/>
        </w:rPr>
      </w:pPr>
      <w:r>
        <w:rPr>
          <w:lang w:val="en-GB"/>
        </w:rPr>
        <w:t xml:space="preserve">Observation </w:t>
      </w:r>
      <w:r w:rsidR="00BE6FB6">
        <w:rPr>
          <w:lang w:val="en-GB"/>
        </w:rPr>
        <w:t>Option 4 provides a better payload vs accuracy trade-off as it kept important elements in the channels more efficiently.</w:t>
      </w:r>
    </w:p>
    <w:p w14:paraId="3E438A15" w14:textId="34255846" w:rsidR="00BE6FB6" w:rsidRDefault="003D15E7" w:rsidP="00C336EC">
      <w:pPr>
        <w:pStyle w:val="Observation"/>
        <w:rPr>
          <w:lang w:val="en-GB"/>
        </w:rPr>
      </w:pPr>
      <w:bookmarkStart w:id="16" w:name="_Toc210400940"/>
      <w:r>
        <w:t xml:space="preserve">For NW-side data collection with the listed data format options, </w:t>
      </w:r>
      <w:r w:rsidR="00BE6FB6">
        <w:rPr>
          <w:lang w:val="en-GB"/>
        </w:rPr>
        <w:t>Option 4 provides a better payload vs accuracy trade-off, compared to Option</w:t>
      </w:r>
      <w:r w:rsidR="00D90E4D">
        <w:rPr>
          <w:lang w:val="en-GB"/>
        </w:rPr>
        <w:t>s</w:t>
      </w:r>
      <w:r w:rsidR="00BE6FB6">
        <w:rPr>
          <w:lang w:val="en-GB"/>
        </w:rPr>
        <w:t xml:space="preserve"> 0, 1, and </w:t>
      </w:r>
      <w:r w:rsidR="00CC20D3">
        <w:rPr>
          <w:lang w:val="en-GB"/>
        </w:rPr>
        <w:t>2.</w:t>
      </w:r>
      <w:bookmarkEnd w:id="16"/>
    </w:p>
    <w:p w14:paraId="5E37ECD2" w14:textId="734F84F4" w:rsidR="001D1DBB" w:rsidRPr="002A0813" w:rsidRDefault="009A5B3D" w:rsidP="002128B0">
      <w:pPr>
        <w:pStyle w:val="Proposal"/>
        <w:spacing w:before="120"/>
        <w:rPr>
          <w:lang w:val="en-GB"/>
        </w:rPr>
      </w:pPr>
      <w:bookmarkStart w:id="17" w:name="_Toc210400143"/>
      <w:r w:rsidRPr="002A0813">
        <w:rPr>
          <w:lang w:val="en-GB"/>
        </w:rPr>
        <w:t xml:space="preserve">Support Option 4 as the </w:t>
      </w:r>
      <w:r w:rsidR="00DA15CF" w:rsidRPr="002A0813">
        <w:rPr>
          <w:lang w:val="en-GB"/>
        </w:rPr>
        <w:t>target CSI format for NW-side data collection</w:t>
      </w:r>
      <w:r w:rsidR="00BA07EA" w:rsidRPr="002A0813">
        <w:rPr>
          <w:lang w:val="en-GB"/>
        </w:rPr>
        <w:t xml:space="preserve">, due to </w:t>
      </w:r>
      <w:r w:rsidR="00A472FE" w:rsidRPr="002A0813">
        <w:rPr>
          <w:lang w:val="en-GB"/>
        </w:rPr>
        <w:t xml:space="preserve">its feasibility </w:t>
      </w:r>
      <w:r w:rsidR="00DC4534" w:rsidRPr="002A0813">
        <w:rPr>
          <w:lang w:val="en-GB"/>
        </w:rPr>
        <w:t>for 128 ports</w:t>
      </w:r>
      <w:r w:rsidR="004764C4" w:rsidRPr="002A0813">
        <w:rPr>
          <w:lang w:val="en-GB"/>
        </w:rPr>
        <w:t xml:space="preserve">, and better </w:t>
      </w:r>
      <w:r w:rsidR="002A0813">
        <w:rPr>
          <w:lang w:val="en-GB"/>
        </w:rPr>
        <w:t>payload vs accuracy trade-off.</w:t>
      </w:r>
      <w:bookmarkEnd w:id="17"/>
    </w:p>
    <w:p w14:paraId="2327A04E" w14:textId="77777777" w:rsidR="00134111" w:rsidRPr="00E465F7" w:rsidRDefault="00134111" w:rsidP="00F73C95">
      <w:pPr>
        <w:pStyle w:val="Proposal"/>
        <w:numPr>
          <w:ilvl w:val="0"/>
          <w:numId w:val="0"/>
        </w:numPr>
      </w:pPr>
    </w:p>
    <w:p w14:paraId="6330F880" w14:textId="7F36ACF3" w:rsidR="0076537A" w:rsidRPr="00855FD3" w:rsidRDefault="0076537A" w:rsidP="0076537A">
      <w:pPr>
        <w:pStyle w:val="Heading4"/>
      </w:pPr>
      <w:r w:rsidRPr="409E1ACC">
        <w:rPr>
          <w:lang w:val="en-US"/>
        </w:rPr>
        <w:lastRenderedPageBreak/>
        <w:t>2.</w:t>
      </w:r>
      <w:r>
        <w:rPr>
          <w:lang w:val="en-US"/>
        </w:rPr>
        <w:t>2</w:t>
      </w:r>
      <w:r w:rsidRPr="409E1ACC">
        <w:rPr>
          <w:lang w:val="en-US"/>
        </w:rPr>
        <w:t>.1.</w:t>
      </w:r>
      <w:r>
        <w:rPr>
          <w:lang w:val="en-US"/>
        </w:rPr>
        <w:t>2</w:t>
      </w:r>
      <w:r w:rsidRPr="409E1ACC">
        <w:rPr>
          <w:lang w:val="en-US"/>
        </w:rPr>
        <w:t xml:space="preserve"> </w:t>
      </w:r>
      <w:r>
        <w:rPr>
          <w:lang w:val="en-US"/>
        </w:rPr>
        <w:t>Pairing ID for NW-side data collection</w:t>
      </w:r>
    </w:p>
    <w:p w14:paraId="1AA5C892" w14:textId="77777777" w:rsidR="00A954AB" w:rsidRPr="00435F1C" w:rsidRDefault="00A954AB" w:rsidP="007C5DB4">
      <w:pPr>
        <w:rPr>
          <w:lang w:val="en-GB" w:eastAsia="ja-JP"/>
        </w:rPr>
      </w:pPr>
    </w:p>
    <w:p w14:paraId="7A6037A4" w14:textId="6EA16D85" w:rsidR="006F30D3" w:rsidRDefault="006F30D3" w:rsidP="00293EAB">
      <w:pPr>
        <w:jc w:val="both"/>
        <w:rPr>
          <w:lang w:val="en-GB" w:eastAsia="ja-JP"/>
        </w:rPr>
      </w:pPr>
      <w:r>
        <w:rPr>
          <w:lang w:val="en-GB" w:eastAsia="ja-JP"/>
        </w:rPr>
        <w:t xml:space="preserve">For AI BM use cases, two RRC-based approaches are supported for NW-side data collection, i.e., </w:t>
      </w:r>
      <w:proofErr w:type="spellStart"/>
      <w:r>
        <w:rPr>
          <w:lang w:val="en-GB" w:eastAsia="ja-JP"/>
        </w:rPr>
        <w:t>gNB</w:t>
      </w:r>
      <w:proofErr w:type="spellEnd"/>
      <w:r>
        <w:rPr>
          <w:lang w:val="en-GB" w:eastAsia="ja-JP"/>
        </w:rPr>
        <w:t>-centric data collection and MDT based OAM-centric data collection. A UE can log multiple data samples based on the data collection configuration received from the NW, and then, report the collected data</w:t>
      </w:r>
      <w:r w:rsidR="00AB7472">
        <w:rPr>
          <w:lang w:val="en-GB" w:eastAsia="ja-JP"/>
        </w:rPr>
        <w:t xml:space="preserve"> samples</w:t>
      </w:r>
      <w:r>
        <w:rPr>
          <w:lang w:val="en-GB" w:eastAsia="ja-JP"/>
        </w:rPr>
        <w:t xml:space="preserve"> to the NW.</w:t>
      </w:r>
      <w:r w:rsidR="004506C6">
        <w:rPr>
          <w:lang w:val="en-GB" w:eastAsia="ja-JP"/>
        </w:rPr>
        <w:t xml:space="preserve"> </w:t>
      </w:r>
      <w:r w:rsidR="00E87919">
        <w:rPr>
          <w:lang w:val="en-GB" w:eastAsia="ja-JP"/>
        </w:rPr>
        <w:t xml:space="preserve">Both periodic logging and </w:t>
      </w:r>
      <w:r w:rsidR="002612BA">
        <w:rPr>
          <w:lang w:val="en-GB" w:eastAsia="ja-JP"/>
        </w:rPr>
        <w:t>L3-</w:t>
      </w:r>
      <w:r w:rsidR="00E87919">
        <w:rPr>
          <w:lang w:val="en-GB" w:eastAsia="ja-JP"/>
        </w:rPr>
        <w:t>event</w:t>
      </w:r>
      <w:r w:rsidR="00641EFC">
        <w:rPr>
          <w:lang w:val="en-GB" w:eastAsia="ja-JP"/>
        </w:rPr>
        <w:t xml:space="preserve"> based logging are supported.</w:t>
      </w:r>
      <w:r w:rsidR="009744F6">
        <w:rPr>
          <w:lang w:val="en-GB" w:eastAsia="ja-JP"/>
        </w:rPr>
        <w:t xml:space="preserve"> </w:t>
      </w:r>
      <w:r w:rsidR="004506C6">
        <w:rPr>
          <w:lang w:val="en-GB" w:eastAsia="ja-JP"/>
        </w:rPr>
        <w:t xml:space="preserve">The </w:t>
      </w:r>
      <w:r w:rsidR="00392D3A">
        <w:rPr>
          <w:lang w:val="en-GB" w:eastAsia="ja-JP"/>
        </w:rPr>
        <w:t xml:space="preserve">higher-layer </w:t>
      </w:r>
      <w:proofErr w:type="gramStart"/>
      <w:r w:rsidR="00392D3A">
        <w:rPr>
          <w:lang w:val="en-GB" w:eastAsia="ja-JP"/>
        </w:rPr>
        <w:t>signalling based</w:t>
      </w:r>
      <w:proofErr w:type="gramEnd"/>
      <w:r w:rsidR="00392D3A">
        <w:rPr>
          <w:lang w:val="en-GB" w:eastAsia="ja-JP"/>
        </w:rPr>
        <w:t xml:space="preserve"> </w:t>
      </w:r>
      <w:r w:rsidR="004506C6">
        <w:rPr>
          <w:lang w:val="en-GB" w:eastAsia="ja-JP"/>
        </w:rPr>
        <w:t>NW-side data collection framework defined in AI BM use cases can be largely reused for two-sided CSI compression use case.</w:t>
      </w:r>
      <w:r w:rsidR="00555CDD">
        <w:rPr>
          <w:lang w:val="en-GB" w:eastAsia="ja-JP"/>
        </w:rPr>
        <w:t xml:space="preserve"> Hence, the following agreement was made in RAN1 #122 meeting:</w:t>
      </w:r>
    </w:p>
    <w:tbl>
      <w:tblPr>
        <w:tblStyle w:val="TableGrid"/>
        <w:tblpPr w:leftFromText="180" w:rightFromText="180" w:vertAnchor="text" w:horzAnchor="margin" w:tblpY="169"/>
        <w:tblW w:w="0" w:type="auto"/>
        <w:tblLook w:val="04A0" w:firstRow="1" w:lastRow="0" w:firstColumn="1" w:lastColumn="0" w:noHBand="0" w:noVBand="1"/>
      </w:tblPr>
      <w:tblGrid>
        <w:gridCol w:w="9629"/>
      </w:tblGrid>
      <w:tr w:rsidR="00555CDD" w14:paraId="35626E65" w14:textId="77777777" w:rsidTr="00555CDD">
        <w:tc>
          <w:tcPr>
            <w:tcW w:w="9629" w:type="dxa"/>
          </w:tcPr>
          <w:p w14:paraId="1AEC8188" w14:textId="77777777" w:rsidR="00555CDD" w:rsidRPr="00EC1288" w:rsidRDefault="00555CDD" w:rsidP="00555CDD">
            <w:pPr>
              <w:pStyle w:val="3GPPNormalText"/>
              <w:rPr>
                <w:rFonts w:ascii="Times New Roman" w:hAnsi="Times New Roman"/>
                <w:sz w:val="20"/>
                <w:szCs w:val="20"/>
              </w:rPr>
            </w:pPr>
            <w:r w:rsidRPr="00EC1288">
              <w:rPr>
                <w:rFonts w:ascii="Times New Roman" w:hAnsi="Times New Roman"/>
                <w:sz w:val="20"/>
                <w:szCs w:val="20"/>
                <w:highlight w:val="green"/>
              </w:rPr>
              <w:t>Proposal 2.3a:</w:t>
            </w:r>
            <w:r w:rsidRPr="00EC1288">
              <w:rPr>
                <w:rFonts w:ascii="Times New Roman" w:hAnsi="Times New Roman"/>
                <w:sz w:val="20"/>
                <w:szCs w:val="20"/>
              </w:rPr>
              <w:t xml:space="preserve"> </w:t>
            </w:r>
          </w:p>
          <w:p w14:paraId="7E320DFA" w14:textId="13FD1D42" w:rsidR="00555CDD" w:rsidRPr="00EC1288" w:rsidRDefault="00555CDD" w:rsidP="00555CDD">
            <w:pPr>
              <w:spacing w:before="120"/>
              <w:rPr>
                <w:rFonts w:ascii="Times New Roman" w:hAnsi="Times New Roman" w:cs="Times New Roman"/>
                <w:bCs/>
                <w:sz w:val="20"/>
                <w:szCs w:val="20"/>
                <w:lang w:eastAsia="zh-CN"/>
              </w:rPr>
            </w:pPr>
            <w:r w:rsidRPr="00EC1288">
              <w:rPr>
                <w:rFonts w:ascii="Times New Roman" w:hAnsi="Times New Roman" w:cs="Times New Roman"/>
                <w:bCs/>
                <w:sz w:val="20"/>
                <w:szCs w:val="20"/>
                <w:lang w:eastAsia="zh-CN"/>
              </w:rPr>
              <w:t xml:space="preserve">For NW side data collection of CSI compression, discuss the content and format of the collected data by assuming higher layer based </w:t>
            </w:r>
            <w:r w:rsidR="00435F1C" w:rsidRPr="00EC1288">
              <w:rPr>
                <w:rFonts w:ascii="Times New Roman" w:hAnsi="Times New Roman" w:cs="Times New Roman"/>
                <w:bCs/>
                <w:sz w:val="20"/>
                <w:szCs w:val="20"/>
                <w:lang w:eastAsia="zh-CN"/>
              </w:rPr>
              <w:t>signaling</w:t>
            </w:r>
            <w:r w:rsidRPr="00EC1288">
              <w:rPr>
                <w:rFonts w:ascii="Times New Roman" w:hAnsi="Times New Roman" w:cs="Times New Roman"/>
                <w:bCs/>
                <w:sz w:val="20"/>
                <w:szCs w:val="20"/>
                <w:lang w:eastAsia="zh-CN"/>
              </w:rPr>
              <w:t>.</w:t>
            </w:r>
          </w:p>
          <w:p w14:paraId="614F2C46" w14:textId="77777777" w:rsidR="00555CDD" w:rsidRPr="00EC1288" w:rsidRDefault="00555CDD" w:rsidP="00555CDD">
            <w:pPr>
              <w:pStyle w:val="ListParagraph"/>
              <w:numPr>
                <w:ilvl w:val="0"/>
                <w:numId w:val="50"/>
              </w:numPr>
              <w:spacing w:after="120"/>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Details on signaling </w:t>
            </w:r>
            <w:proofErr w:type="gramStart"/>
            <w:r w:rsidRPr="526FAB6C">
              <w:rPr>
                <w:rFonts w:ascii="Times New Roman" w:hAnsi="Times New Roman" w:cs="Times New Roman"/>
                <w:sz w:val="20"/>
                <w:szCs w:val="20"/>
                <w:lang w:val="en-US" w:eastAsia="zh-CN"/>
              </w:rPr>
              <w:t>is</w:t>
            </w:r>
            <w:proofErr w:type="gramEnd"/>
            <w:r w:rsidRPr="526FAB6C">
              <w:rPr>
                <w:rFonts w:ascii="Times New Roman" w:hAnsi="Times New Roman" w:cs="Times New Roman"/>
                <w:sz w:val="20"/>
                <w:szCs w:val="20"/>
                <w:lang w:val="en-US" w:eastAsia="zh-CN"/>
              </w:rPr>
              <w:t xml:space="preserve"> up to RAN2.</w:t>
            </w:r>
          </w:p>
        </w:tc>
      </w:tr>
    </w:tbl>
    <w:p w14:paraId="787764C4" w14:textId="77777777" w:rsidR="00E57E08" w:rsidRDefault="00E57E08" w:rsidP="00A13C0A">
      <w:pPr>
        <w:jc w:val="both"/>
        <w:rPr>
          <w:rFonts w:cs="Arial"/>
          <w:szCs w:val="20"/>
          <w:lang w:val="en-GB"/>
        </w:rPr>
      </w:pPr>
    </w:p>
    <w:p w14:paraId="6DECDC2D" w14:textId="4B475C27" w:rsidR="00166571" w:rsidRDefault="001064FB" w:rsidP="00A13C0A">
      <w:pPr>
        <w:jc w:val="both"/>
        <w:rPr>
          <w:lang w:val="en-GB" w:eastAsia="ja-JP"/>
        </w:rPr>
      </w:pPr>
      <w:r w:rsidRPr="00166571">
        <w:rPr>
          <w:lang w:val="en-GB" w:eastAsia="ja-JP"/>
        </w:rPr>
        <w:t xml:space="preserve">In Rel-19, </w:t>
      </w:r>
      <w:r w:rsidR="00265A34">
        <w:rPr>
          <w:lang w:val="en-GB" w:eastAsia="ja-JP"/>
        </w:rPr>
        <w:t>t</w:t>
      </w:r>
      <w:r w:rsidR="007669E2">
        <w:rPr>
          <w:lang w:val="en-GB" w:eastAsia="ja-JP"/>
        </w:rPr>
        <w:t>he framework for NW-sided data collection</w:t>
      </w:r>
      <w:r w:rsidR="00AA1FED">
        <w:rPr>
          <w:lang w:val="en-GB" w:eastAsia="ja-JP"/>
        </w:rPr>
        <w:t xml:space="preserve"> for</w:t>
      </w:r>
      <w:r w:rsidR="0054011B">
        <w:rPr>
          <w:lang w:val="en-GB" w:eastAsia="ja-JP"/>
        </w:rPr>
        <w:t xml:space="preserve"> AI</w:t>
      </w:r>
      <w:r w:rsidR="00AA1FED">
        <w:rPr>
          <w:lang w:val="en-GB" w:eastAsia="ja-JP"/>
        </w:rPr>
        <w:t xml:space="preserve"> BM use cases</w:t>
      </w:r>
      <w:r w:rsidR="007669E2">
        <w:rPr>
          <w:lang w:val="en-GB" w:eastAsia="ja-JP"/>
        </w:rPr>
        <w:t xml:space="preserve"> </w:t>
      </w:r>
      <w:r w:rsidR="00FB4E8B">
        <w:rPr>
          <w:lang w:val="en-GB" w:eastAsia="ja-JP"/>
        </w:rPr>
        <w:t xml:space="preserve">was </w:t>
      </w:r>
      <w:r w:rsidR="00AA1FED">
        <w:rPr>
          <w:lang w:val="en-GB" w:eastAsia="ja-JP"/>
        </w:rPr>
        <w:t>specified</w:t>
      </w:r>
      <w:r w:rsidR="006977B6">
        <w:rPr>
          <w:lang w:val="en-GB" w:eastAsia="ja-JP"/>
        </w:rPr>
        <w:t xml:space="preserve"> such that a UE shall log</w:t>
      </w:r>
      <w:r w:rsidR="00646F14">
        <w:rPr>
          <w:lang w:val="en-GB" w:eastAsia="ja-JP"/>
        </w:rPr>
        <w:t xml:space="preserve"> </w:t>
      </w:r>
      <w:r w:rsidR="001E07AF">
        <w:rPr>
          <w:lang w:val="en-GB" w:eastAsia="ja-JP"/>
        </w:rPr>
        <w:t xml:space="preserve">L1 </w:t>
      </w:r>
      <w:r w:rsidR="00646F14">
        <w:rPr>
          <w:lang w:val="en-GB" w:eastAsia="ja-JP"/>
        </w:rPr>
        <w:t xml:space="preserve">the </w:t>
      </w:r>
      <w:r w:rsidR="00977B03">
        <w:rPr>
          <w:lang w:val="en-GB" w:eastAsia="ja-JP"/>
        </w:rPr>
        <w:t xml:space="preserve">measurements </w:t>
      </w:r>
      <w:r w:rsidR="001E07AF">
        <w:rPr>
          <w:lang w:val="en-GB" w:eastAsia="ja-JP"/>
        </w:rPr>
        <w:t xml:space="preserve">per </w:t>
      </w:r>
      <w:r w:rsidR="00387F09">
        <w:rPr>
          <w:lang w:val="en-GB" w:eastAsia="ja-JP"/>
        </w:rPr>
        <w:t xml:space="preserve">logged </w:t>
      </w:r>
      <w:r w:rsidR="001E07AF">
        <w:rPr>
          <w:lang w:val="en-GB" w:eastAsia="ja-JP"/>
        </w:rPr>
        <w:t>measurement configuration per cell</w:t>
      </w:r>
      <w:r w:rsidR="00387F09">
        <w:rPr>
          <w:lang w:val="en-GB" w:eastAsia="ja-JP"/>
        </w:rPr>
        <w:t xml:space="preserve"> </w:t>
      </w:r>
      <w:r w:rsidR="00562E43">
        <w:rPr>
          <w:lang w:val="en-GB" w:eastAsia="ja-JP"/>
        </w:rPr>
        <w:fldChar w:fldCharType="begin"/>
      </w:r>
      <w:r w:rsidR="00562E43">
        <w:rPr>
          <w:lang w:val="en-GB" w:eastAsia="ja-JP"/>
        </w:rPr>
        <w:instrText xml:space="preserve"> REF _Ref210320757 \n \h </w:instrText>
      </w:r>
      <w:r w:rsidR="00562E43">
        <w:rPr>
          <w:lang w:val="en-GB" w:eastAsia="ja-JP"/>
        </w:rPr>
      </w:r>
      <w:r w:rsidR="00562E43">
        <w:rPr>
          <w:lang w:val="en-GB" w:eastAsia="ja-JP"/>
        </w:rPr>
        <w:fldChar w:fldCharType="separate"/>
      </w:r>
      <w:r w:rsidR="00562E43">
        <w:rPr>
          <w:lang w:val="en-GB" w:eastAsia="ja-JP"/>
        </w:rPr>
        <w:t>[3]</w:t>
      </w:r>
      <w:r w:rsidR="00562E43">
        <w:rPr>
          <w:lang w:val="en-GB" w:eastAsia="ja-JP"/>
        </w:rPr>
        <w:fldChar w:fldCharType="end"/>
      </w:r>
      <w:r w:rsidR="00053F32">
        <w:rPr>
          <w:lang w:val="en-GB" w:eastAsia="ja-JP"/>
        </w:rPr>
        <w:t xml:space="preserve">. And the following information </w:t>
      </w:r>
      <w:r w:rsidR="00954B7B">
        <w:rPr>
          <w:lang w:val="en-GB" w:eastAsia="ja-JP"/>
        </w:rPr>
        <w:t>shall be logged by the UE:</w:t>
      </w:r>
    </w:p>
    <w:p w14:paraId="3C0F07FD" w14:textId="21AC49AE" w:rsidR="00166571" w:rsidRPr="00DA1821" w:rsidRDefault="00166571" w:rsidP="00DA1821">
      <w:pPr>
        <w:pStyle w:val="ListParagraph"/>
        <w:numPr>
          <w:ilvl w:val="0"/>
          <w:numId w:val="25"/>
        </w:numPr>
        <w:spacing w:line="259" w:lineRule="auto"/>
        <w:jc w:val="both"/>
        <w:rPr>
          <w:rFonts w:cs="Arial"/>
          <w:sz w:val="20"/>
          <w:szCs w:val="20"/>
          <w:lang w:val="en-US"/>
        </w:rPr>
      </w:pPr>
      <w:r w:rsidRPr="00DA1821">
        <w:rPr>
          <w:rFonts w:cs="Arial"/>
          <w:sz w:val="20"/>
          <w:szCs w:val="20"/>
          <w:lang w:val="en-US"/>
        </w:rPr>
        <w:t>Cell ID</w:t>
      </w:r>
    </w:p>
    <w:p w14:paraId="7443D683" w14:textId="1C867046" w:rsidR="00166571" w:rsidRPr="00300E17" w:rsidRDefault="002C5628" w:rsidP="00DA1821">
      <w:pPr>
        <w:pStyle w:val="ListParagraph"/>
        <w:numPr>
          <w:ilvl w:val="0"/>
          <w:numId w:val="25"/>
        </w:numPr>
        <w:spacing w:line="259" w:lineRule="auto"/>
        <w:jc w:val="both"/>
        <w:rPr>
          <w:rFonts w:eastAsiaTheme="minorHAnsi"/>
          <w:sz w:val="20"/>
          <w:lang w:val="en-GB" w:eastAsia="ja-JP"/>
        </w:rPr>
      </w:pPr>
      <w:r>
        <w:rPr>
          <w:rFonts w:eastAsiaTheme="minorHAnsi"/>
          <w:sz w:val="20"/>
          <w:lang w:val="en-GB" w:eastAsia="ja-JP"/>
        </w:rPr>
        <w:t xml:space="preserve">CSI Logged </w:t>
      </w:r>
      <w:r w:rsidR="00300E17" w:rsidRPr="00300E17">
        <w:rPr>
          <w:rFonts w:eastAsiaTheme="minorHAnsi"/>
          <w:sz w:val="20"/>
          <w:lang w:val="en-GB" w:eastAsia="ja-JP"/>
        </w:rPr>
        <w:t>Measurement configuration</w:t>
      </w:r>
      <w:r>
        <w:rPr>
          <w:rFonts w:eastAsiaTheme="minorHAnsi"/>
          <w:sz w:val="20"/>
          <w:lang w:val="en-GB" w:eastAsia="ja-JP"/>
        </w:rPr>
        <w:t xml:space="preserve"> ID</w:t>
      </w:r>
    </w:p>
    <w:p w14:paraId="1E536490" w14:textId="7506593C" w:rsidR="00300E17" w:rsidRDefault="00300E17" w:rsidP="00DA1821">
      <w:pPr>
        <w:pStyle w:val="ListParagraph"/>
        <w:numPr>
          <w:ilvl w:val="0"/>
          <w:numId w:val="25"/>
        </w:numPr>
        <w:spacing w:line="259" w:lineRule="auto"/>
        <w:jc w:val="both"/>
        <w:rPr>
          <w:rFonts w:eastAsiaTheme="minorHAnsi"/>
          <w:sz w:val="20"/>
          <w:lang w:val="en-GB" w:eastAsia="ja-JP"/>
        </w:rPr>
      </w:pPr>
      <w:r w:rsidRPr="00300E17">
        <w:rPr>
          <w:rFonts w:eastAsiaTheme="minorHAnsi"/>
          <w:sz w:val="20"/>
          <w:lang w:val="en-GB" w:eastAsia="ja-JP"/>
        </w:rPr>
        <w:t>L1 measurements</w:t>
      </w:r>
      <w:r w:rsidR="00551054">
        <w:rPr>
          <w:rFonts w:eastAsiaTheme="minorHAnsi"/>
          <w:sz w:val="20"/>
          <w:lang w:val="en-GB" w:eastAsia="ja-JP"/>
        </w:rPr>
        <w:t xml:space="preserve"> (e.g., L1-RSR</w:t>
      </w:r>
      <w:r w:rsidR="00B22F0B">
        <w:rPr>
          <w:rFonts w:eastAsiaTheme="minorHAnsi"/>
          <w:sz w:val="20"/>
          <w:lang w:val="en-GB" w:eastAsia="ja-JP"/>
        </w:rPr>
        <w:t>P</w:t>
      </w:r>
      <w:r w:rsidR="005C42C9">
        <w:rPr>
          <w:rFonts w:eastAsiaTheme="minorHAnsi"/>
          <w:sz w:val="20"/>
          <w:lang w:val="en-GB" w:eastAsia="ja-JP"/>
        </w:rPr>
        <w:t>, CSI-RS resource ID, SSB ID)</w:t>
      </w:r>
      <w:r w:rsidR="008976CC">
        <w:rPr>
          <w:rFonts w:eastAsiaTheme="minorHAnsi"/>
          <w:sz w:val="20"/>
          <w:lang w:val="en-GB" w:eastAsia="ja-JP"/>
        </w:rPr>
        <w:t xml:space="preserve"> </w:t>
      </w:r>
    </w:p>
    <w:p w14:paraId="542B03F0" w14:textId="77777777" w:rsidR="00265A34" w:rsidRDefault="00265A34" w:rsidP="00265A34">
      <w:pPr>
        <w:spacing w:line="259" w:lineRule="auto"/>
        <w:jc w:val="both"/>
        <w:rPr>
          <w:lang w:val="en-GB" w:eastAsia="ja-JP"/>
        </w:rPr>
      </w:pPr>
    </w:p>
    <w:p w14:paraId="0DE5AEE7" w14:textId="12C3AC15" w:rsidR="00A13C0A" w:rsidRDefault="006F30D3" w:rsidP="00A13C0A">
      <w:pPr>
        <w:jc w:val="both"/>
        <w:rPr>
          <w:rFonts w:cs="Arial"/>
          <w:szCs w:val="20"/>
        </w:rPr>
      </w:pPr>
      <w:r>
        <w:rPr>
          <w:rFonts w:cs="Arial"/>
          <w:szCs w:val="20"/>
        </w:rPr>
        <w:t>For CSI compression use cases, t</w:t>
      </w:r>
      <w:r w:rsidR="00A13C0A">
        <w:rPr>
          <w:rFonts w:cs="Arial"/>
          <w:szCs w:val="20"/>
        </w:rPr>
        <w:t>here are two NW-side data collection cases:</w:t>
      </w:r>
    </w:p>
    <w:p w14:paraId="3F739ABA" w14:textId="72DD620B" w:rsidR="00A13C0A" w:rsidRPr="005D52A9" w:rsidRDefault="00A13C0A" w:rsidP="00845DBA">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w:t>
      </w:r>
      <w:r w:rsidR="00402FB2">
        <w:rPr>
          <w:rFonts w:cs="Arial"/>
          <w:sz w:val="20"/>
          <w:szCs w:val="20"/>
        </w:rPr>
        <w:t xml:space="preserve">(new) </w:t>
      </w:r>
      <w:r w:rsidR="00A04881">
        <w:rPr>
          <w:rFonts w:cs="Arial"/>
          <w:sz w:val="20"/>
          <w:szCs w:val="20"/>
        </w:rPr>
        <w:t>decoder</w:t>
      </w:r>
      <w:r w:rsidRPr="005D52A9">
        <w:rPr>
          <w:rFonts w:cs="Arial"/>
          <w:sz w:val="20"/>
          <w:szCs w:val="20"/>
        </w:rPr>
        <w:t xml:space="preserve">. At this stage, </w:t>
      </w:r>
      <w:r w:rsidR="00DA2EEB">
        <w:rPr>
          <w:rFonts w:cs="Arial"/>
          <w:sz w:val="20"/>
          <w:szCs w:val="20"/>
        </w:rPr>
        <w:t>the NW</w:t>
      </w:r>
      <w:r w:rsidRPr="005D52A9">
        <w:rPr>
          <w:rFonts w:cs="Arial"/>
          <w:sz w:val="20"/>
          <w:szCs w:val="20"/>
        </w:rPr>
        <w:t xml:space="preserve"> </w:t>
      </w:r>
      <w:r w:rsidR="00E50A57">
        <w:rPr>
          <w:rFonts w:cs="Arial"/>
          <w:sz w:val="20"/>
          <w:szCs w:val="20"/>
        </w:rPr>
        <w:t xml:space="preserve">hasn’t trained </w:t>
      </w:r>
      <w:r w:rsidR="00B8373F">
        <w:rPr>
          <w:rFonts w:cs="Arial"/>
          <w:sz w:val="20"/>
          <w:szCs w:val="20"/>
        </w:rPr>
        <w:t xml:space="preserve">the decoder </w:t>
      </w:r>
      <w:r w:rsidR="00E50A57">
        <w:rPr>
          <w:rFonts w:cs="Arial"/>
          <w:sz w:val="20"/>
          <w:szCs w:val="20"/>
        </w:rPr>
        <w:t>yet</w:t>
      </w:r>
      <w:r w:rsidRPr="005D52A9">
        <w:rPr>
          <w:rFonts w:cs="Arial"/>
          <w:sz w:val="20"/>
          <w:szCs w:val="20"/>
        </w:rPr>
        <w:t xml:space="preserve">. </w:t>
      </w:r>
      <w:r w:rsidR="00E50A57">
        <w:rPr>
          <w:rFonts w:cs="Arial"/>
          <w:sz w:val="20"/>
          <w:szCs w:val="20"/>
        </w:rPr>
        <w:t xml:space="preserve">Hence, it is infeasible to indicate pairing ID for NW-sided data collection for this case. </w:t>
      </w:r>
      <w:r w:rsidR="00DA2EEB">
        <w:rPr>
          <w:rFonts w:cs="Arial"/>
          <w:sz w:val="20"/>
          <w:szCs w:val="20"/>
        </w:rPr>
        <w:t>Hence, t</w:t>
      </w:r>
      <w:r w:rsidR="00A75807">
        <w:rPr>
          <w:rFonts w:cs="Arial"/>
          <w:sz w:val="20"/>
          <w:szCs w:val="20"/>
        </w:rPr>
        <w:t xml:space="preserve">he </w:t>
      </w:r>
      <w:r w:rsidR="00DA2EEB">
        <w:rPr>
          <w:rFonts w:cs="Arial"/>
          <w:sz w:val="20"/>
          <w:szCs w:val="20"/>
        </w:rPr>
        <w:t>content of the</w:t>
      </w:r>
      <w:r w:rsidR="00B87FDC">
        <w:rPr>
          <w:rFonts w:cs="Arial"/>
          <w:sz w:val="20"/>
          <w:szCs w:val="20"/>
        </w:rPr>
        <w:t xml:space="preserve"> collected </w:t>
      </w:r>
      <w:r w:rsidR="00DA2EEB">
        <w:rPr>
          <w:rFonts w:cs="Arial"/>
          <w:sz w:val="20"/>
          <w:szCs w:val="20"/>
        </w:rPr>
        <w:t xml:space="preserve">training dataset </w:t>
      </w:r>
      <w:r w:rsidR="00B87FDC">
        <w:rPr>
          <w:rFonts w:cs="Arial"/>
          <w:sz w:val="20"/>
          <w:szCs w:val="20"/>
        </w:rPr>
        <w:t xml:space="preserve">includes mainly </w:t>
      </w:r>
      <w:r w:rsidR="00DA2EEB">
        <w:rPr>
          <w:rFonts w:cs="Arial"/>
          <w:sz w:val="20"/>
          <w:szCs w:val="20"/>
        </w:rPr>
        <w:t>the target CSI samples</w:t>
      </w:r>
      <w:r w:rsidR="00890B20">
        <w:rPr>
          <w:rFonts w:cs="Arial"/>
          <w:sz w:val="20"/>
          <w:szCs w:val="20"/>
        </w:rPr>
        <w:t>,</w:t>
      </w:r>
      <w:r w:rsidR="00293EAB">
        <w:rPr>
          <w:rFonts w:cs="Arial"/>
          <w:sz w:val="20"/>
          <w:szCs w:val="20"/>
        </w:rPr>
        <w:t xml:space="preserve"> the </w:t>
      </w:r>
      <w:r w:rsidR="006D3BAD">
        <w:rPr>
          <w:rFonts w:cs="Arial"/>
          <w:sz w:val="20"/>
          <w:szCs w:val="20"/>
        </w:rPr>
        <w:t>corresponding</w:t>
      </w:r>
      <w:r w:rsidR="00293EAB">
        <w:rPr>
          <w:rFonts w:cs="Arial"/>
          <w:sz w:val="20"/>
          <w:szCs w:val="20"/>
        </w:rPr>
        <w:t xml:space="preserve"> </w:t>
      </w:r>
      <w:r w:rsidR="006D3BAD">
        <w:rPr>
          <w:rFonts w:cs="Arial"/>
          <w:sz w:val="20"/>
          <w:szCs w:val="20"/>
        </w:rPr>
        <w:t xml:space="preserve">measurement </w:t>
      </w:r>
      <w:r w:rsidR="00293EAB">
        <w:rPr>
          <w:rFonts w:cs="Arial"/>
          <w:sz w:val="20"/>
          <w:szCs w:val="20"/>
        </w:rPr>
        <w:t>configuration</w:t>
      </w:r>
      <w:r w:rsidR="006D3BAD">
        <w:rPr>
          <w:rFonts w:cs="Arial"/>
          <w:sz w:val="20"/>
          <w:szCs w:val="20"/>
        </w:rPr>
        <w:t xml:space="preserve"> ID</w:t>
      </w:r>
      <w:r w:rsidR="00890B20">
        <w:rPr>
          <w:rFonts w:cs="Arial"/>
          <w:sz w:val="20"/>
          <w:szCs w:val="20"/>
        </w:rPr>
        <w:t xml:space="preserve">, and the </w:t>
      </w:r>
      <w:r w:rsidR="006D3BAD">
        <w:rPr>
          <w:rFonts w:cs="Arial"/>
          <w:sz w:val="20"/>
          <w:szCs w:val="20"/>
        </w:rPr>
        <w:t>corresponding</w:t>
      </w:r>
      <w:r w:rsidR="00890B20">
        <w:rPr>
          <w:rFonts w:cs="Arial"/>
          <w:sz w:val="20"/>
          <w:szCs w:val="20"/>
        </w:rPr>
        <w:t xml:space="preserve"> Cell ID</w:t>
      </w:r>
      <w:r w:rsidR="00DA2EEB">
        <w:rPr>
          <w:rFonts w:cs="Arial"/>
          <w:sz w:val="20"/>
          <w:szCs w:val="20"/>
        </w:rPr>
        <w:t>.</w:t>
      </w:r>
      <w:r w:rsidR="00E50A57">
        <w:rPr>
          <w:rFonts w:cs="Arial"/>
          <w:sz w:val="20"/>
          <w:szCs w:val="20"/>
        </w:rPr>
        <w:t xml:space="preserve"> </w:t>
      </w:r>
    </w:p>
    <w:p w14:paraId="51039DFF" w14:textId="2D35159E" w:rsidR="00A13C0A" w:rsidRPr="00264A0B" w:rsidRDefault="00A13C0A" w:rsidP="00845DBA">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2: </w:t>
      </w:r>
      <w:r w:rsidRPr="005D52A9">
        <w:rPr>
          <w:rFonts w:cs="Arial"/>
          <w:sz w:val="20"/>
          <w:szCs w:val="20"/>
        </w:rPr>
        <w:t>A</w:t>
      </w:r>
      <w:r w:rsidR="00402FB2">
        <w:rPr>
          <w:rFonts w:cs="Arial"/>
          <w:sz w:val="20"/>
          <w:szCs w:val="20"/>
        </w:rPr>
        <w:t xml:space="preserve"> </w:t>
      </w:r>
      <w:r w:rsidR="00B8373F">
        <w:rPr>
          <w:rFonts w:cs="Arial"/>
          <w:sz w:val="20"/>
          <w:szCs w:val="20"/>
        </w:rPr>
        <w:t>decoder</w:t>
      </w:r>
      <w:r w:rsidRPr="005D52A9">
        <w:rPr>
          <w:rFonts w:cs="Arial"/>
          <w:sz w:val="20"/>
          <w:szCs w:val="20"/>
        </w:rPr>
        <w:t xml:space="preserve"> has been developed, </w:t>
      </w:r>
      <w:bookmarkStart w:id="18" w:name="_Hlk208328675"/>
      <w:r w:rsidRPr="005D52A9">
        <w:rPr>
          <w:rFonts w:cs="Arial"/>
          <w:sz w:val="20"/>
          <w:szCs w:val="20"/>
        </w:rPr>
        <w:t xml:space="preserve">and </w:t>
      </w:r>
      <w:r w:rsidR="00B8373F" w:rsidRPr="005D52A9">
        <w:rPr>
          <w:rFonts w:cs="Arial"/>
          <w:sz w:val="20"/>
          <w:szCs w:val="20"/>
        </w:rPr>
        <w:t>NW</w:t>
      </w:r>
      <w:r w:rsidRPr="005D52A9">
        <w:rPr>
          <w:rFonts w:cs="Arial"/>
          <w:sz w:val="20"/>
          <w:szCs w:val="20"/>
        </w:rPr>
        <w:t xml:space="preserve"> aims to gather additional </w:t>
      </w:r>
      <w:r w:rsidR="00DA2EEB">
        <w:rPr>
          <w:rFonts w:cs="Arial"/>
          <w:sz w:val="20"/>
          <w:szCs w:val="20"/>
        </w:rPr>
        <w:t>target CSI</w:t>
      </w:r>
      <w:r>
        <w:rPr>
          <w:rFonts w:cs="Arial"/>
          <w:sz w:val="20"/>
          <w:szCs w:val="20"/>
        </w:rPr>
        <w:t xml:space="preserve"> </w:t>
      </w:r>
      <w:r w:rsidRPr="005D52A9">
        <w:rPr>
          <w:rFonts w:cs="Arial"/>
          <w:sz w:val="20"/>
          <w:szCs w:val="20"/>
        </w:rPr>
        <w:t xml:space="preserve">samples to further </w:t>
      </w:r>
      <w:r w:rsidR="00631D63">
        <w:rPr>
          <w:rFonts w:cs="Arial"/>
          <w:sz w:val="20"/>
          <w:szCs w:val="20"/>
        </w:rPr>
        <w:t>update/optimize</w:t>
      </w:r>
      <w:r w:rsidRPr="005D52A9">
        <w:rPr>
          <w:rFonts w:cs="Arial"/>
          <w:sz w:val="20"/>
          <w:szCs w:val="20"/>
        </w:rPr>
        <w:t xml:space="preserve"> its </w:t>
      </w:r>
      <w:bookmarkEnd w:id="18"/>
      <w:r w:rsidR="00B8373F">
        <w:rPr>
          <w:rFonts w:cs="Arial"/>
          <w:sz w:val="20"/>
          <w:szCs w:val="20"/>
        </w:rPr>
        <w:t>decoder</w:t>
      </w:r>
      <w:r w:rsidRPr="005D52A9">
        <w:rPr>
          <w:rFonts w:cs="Arial"/>
          <w:sz w:val="20"/>
          <w:szCs w:val="20"/>
        </w:rPr>
        <w:t xml:space="preserve">. At this stage, the NW </w:t>
      </w:r>
      <w:r w:rsidR="00631D63">
        <w:rPr>
          <w:rFonts w:cs="Arial"/>
          <w:sz w:val="20"/>
          <w:szCs w:val="20"/>
        </w:rPr>
        <w:t>has</w:t>
      </w:r>
      <w:r w:rsidRPr="005D52A9">
        <w:rPr>
          <w:rFonts w:cs="Arial"/>
          <w:sz w:val="20"/>
          <w:szCs w:val="20"/>
        </w:rPr>
        <w:t xml:space="preserve"> assign</w:t>
      </w:r>
      <w:r w:rsidR="00631D63">
        <w:rPr>
          <w:rFonts w:cs="Arial"/>
          <w:sz w:val="20"/>
          <w:szCs w:val="20"/>
        </w:rPr>
        <w:t>ed</w:t>
      </w:r>
      <w:r w:rsidRPr="005D52A9">
        <w:rPr>
          <w:rFonts w:cs="Arial"/>
          <w:sz w:val="20"/>
          <w:szCs w:val="20"/>
        </w:rPr>
        <w:t xml:space="preserve"> </w:t>
      </w:r>
      <w:r w:rsidR="00631D63">
        <w:rPr>
          <w:rFonts w:cs="Arial"/>
          <w:sz w:val="20"/>
          <w:szCs w:val="20"/>
        </w:rPr>
        <w:t>an</w:t>
      </w:r>
      <w:r w:rsidR="00A66884">
        <w:rPr>
          <w:rFonts w:cs="Arial"/>
          <w:sz w:val="20"/>
          <w:szCs w:val="20"/>
        </w:rPr>
        <w:t xml:space="preserve"> pairing</w:t>
      </w:r>
      <w:r w:rsidR="00631D63">
        <w:rPr>
          <w:rFonts w:cs="Arial"/>
          <w:sz w:val="20"/>
          <w:szCs w:val="20"/>
        </w:rPr>
        <w:t xml:space="preserve"> </w:t>
      </w:r>
      <w:r w:rsidRPr="005D52A9">
        <w:rPr>
          <w:rFonts w:cs="Arial"/>
          <w:sz w:val="20"/>
          <w:szCs w:val="20"/>
        </w:rPr>
        <w:t>ID</w:t>
      </w:r>
      <w:r w:rsidR="00631D63">
        <w:rPr>
          <w:rFonts w:cs="Arial"/>
          <w:sz w:val="20"/>
          <w:szCs w:val="20"/>
        </w:rPr>
        <w:t xml:space="preserve"> associated to the exchanged dataset/model-parameters</w:t>
      </w:r>
      <w:r w:rsidR="00A75807">
        <w:rPr>
          <w:rFonts w:cs="Arial"/>
          <w:sz w:val="20"/>
          <w:szCs w:val="20"/>
        </w:rPr>
        <w:t xml:space="preserve"> for inter-vendor training collaboration</w:t>
      </w:r>
      <w:r w:rsidRPr="005D52A9">
        <w:rPr>
          <w:rFonts w:cs="Arial"/>
          <w:sz w:val="20"/>
          <w:szCs w:val="20"/>
        </w:rPr>
        <w:t>.</w:t>
      </w:r>
      <w:r w:rsidR="00A66884">
        <w:rPr>
          <w:rFonts w:cs="Arial"/>
          <w:sz w:val="20"/>
          <w:szCs w:val="20"/>
        </w:rPr>
        <w:t xml:space="preserve"> </w:t>
      </w:r>
      <w:r w:rsidR="00B8373F">
        <w:rPr>
          <w:rFonts w:cs="Arial"/>
          <w:sz w:val="20"/>
          <w:szCs w:val="20"/>
        </w:rPr>
        <w:t>A</w:t>
      </w:r>
      <w:r w:rsidR="0072431E">
        <w:rPr>
          <w:rFonts w:cs="Arial"/>
          <w:sz w:val="20"/>
          <w:szCs w:val="20"/>
        </w:rPr>
        <w:t>ssuming that</w:t>
      </w:r>
      <w:r w:rsidR="00A66884">
        <w:rPr>
          <w:rFonts w:cs="Arial"/>
          <w:sz w:val="20"/>
          <w:szCs w:val="20"/>
        </w:rPr>
        <w:t xml:space="preserve"> the UE log</w:t>
      </w:r>
      <w:r w:rsidR="00B8373F">
        <w:rPr>
          <w:rFonts w:cs="Arial"/>
          <w:sz w:val="20"/>
          <w:szCs w:val="20"/>
        </w:rPr>
        <w:t>s and reports</w:t>
      </w:r>
      <w:r w:rsidR="00A66884">
        <w:rPr>
          <w:rFonts w:cs="Arial"/>
          <w:sz w:val="20"/>
          <w:szCs w:val="20"/>
        </w:rPr>
        <w:t xml:space="preserve"> the </w:t>
      </w:r>
      <w:r w:rsidR="00812CE4">
        <w:rPr>
          <w:rFonts w:cs="Arial"/>
          <w:sz w:val="20"/>
          <w:szCs w:val="20"/>
        </w:rPr>
        <w:t xml:space="preserve">target CSI samples </w:t>
      </w:r>
      <w:r w:rsidR="00B8373F">
        <w:rPr>
          <w:rFonts w:cs="Arial"/>
          <w:sz w:val="20"/>
          <w:szCs w:val="20"/>
        </w:rPr>
        <w:t xml:space="preserve">together </w:t>
      </w:r>
      <w:r w:rsidR="00812CE4">
        <w:rPr>
          <w:rFonts w:cs="Arial"/>
          <w:sz w:val="20"/>
          <w:szCs w:val="20"/>
        </w:rPr>
        <w:t>with the associated measurement configuration ID and the cell ID</w:t>
      </w:r>
      <w:r w:rsidR="00B8373F">
        <w:rPr>
          <w:rFonts w:cs="Arial"/>
          <w:sz w:val="20"/>
          <w:szCs w:val="20"/>
        </w:rPr>
        <w:t>,</w:t>
      </w:r>
      <w:r w:rsidR="00C400AA">
        <w:rPr>
          <w:rFonts w:cs="Arial"/>
          <w:sz w:val="20"/>
          <w:szCs w:val="20"/>
        </w:rPr>
        <w:t xml:space="preserve"> then, based on the collected dataset,</w:t>
      </w:r>
      <w:r w:rsidR="00812CE4">
        <w:rPr>
          <w:rFonts w:cs="Arial"/>
          <w:sz w:val="20"/>
          <w:szCs w:val="20"/>
        </w:rPr>
        <w:t xml:space="preserve"> </w:t>
      </w:r>
      <w:r w:rsidR="00D648F3">
        <w:rPr>
          <w:rFonts w:cs="Arial"/>
          <w:sz w:val="20"/>
          <w:szCs w:val="20"/>
        </w:rPr>
        <w:t xml:space="preserve">NW can categorize the </w:t>
      </w:r>
      <w:r w:rsidR="00C400AA">
        <w:rPr>
          <w:rFonts w:cs="Arial"/>
          <w:sz w:val="20"/>
          <w:szCs w:val="20"/>
        </w:rPr>
        <w:t>target CSI</w:t>
      </w:r>
      <w:r w:rsidR="00D648F3">
        <w:rPr>
          <w:rFonts w:cs="Arial"/>
          <w:sz w:val="20"/>
          <w:szCs w:val="20"/>
        </w:rPr>
        <w:t xml:space="preserve"> samples </w:t>
      </w:r>
      <w:r w:rsidR="00C27C48">
        <w:rPr>
          <w:rFonts w:cs="Arial"/>
          <w:sz w:val="20"/>
          <w:szCs w:val="20"/>
        </w:rPr>
        <w:t>by</w:t>
      </w:r>
      <w:r w:rsidR="00D648F3">
        <w:rPr>
          <w:rFonts w:cs="Arial"/>
          <w:sz w:val="20"/>
          <w:szCs w:val="20"/>
        </w:rPr>
        <w:t xml:space="preserve"> its implementation. Hence, </w:t>
      </w:r>
      <w:r w:rsidR="00812CE4">
        <w:rPr>
          <w:rFonts w:cs="Arial"/>
          <w:sz w:val="20"/>
          <w:szCs w:val="20"/>
        </w:rPr>
        <w:t xml:space="preserve">we don’t see the need of </w:t>
      </w:r>
      <w:r w:rsidR="00901821">
        <w:rPr>
          <w:rFonts w:cs="Arial"/>
          <w:sz w:val="20"/>
          <w:szCs w:val="20"/>
        </w:rPr>
        <w:t>indicating</w:t>
      </w:r>
      <w:r w:rsidR="0072431E">
        <w:rPr>
          <w:rFonts w:cs="Arial"/>
          <w:sz w:val="20"/>
          <w:szCs w:val="20"/>
        </w:rPr>
        <w:t xml:space="preserve"> pairing ID for NW-sided data collection for this case either.</w:t>
      </w:r>
      <w:r w:rsidR="00901821">
        <w:rPr>
          <w:rFonts w:cs="Arial"/>
          <w:sz w:val="20"/>
          <w:szCs w:val="20"/>
        </w:rPr>
        <w:t xml:space="preserve"> </w:t>
      </w:r>
    </w:p>
    <w:p w14:paraId="5223CE4A" w14:textId="77777777" w:rsidR="00A13C0A" w:rsidRPr="00A13C0A" w:rsidRDefault="00A13C0A" w:rsidP="007C5DB4">
      <w:pPr>
        <w:rPr>
          <w:highlight w:val="yellow"/>
          <w:lang w:eastAsia="ja-JP"/>
        </w:rPr>
      </w:pPr>
    </w:p>
    <w:p w14:paraId="3D86638A" w14:textId="15A1B1B0" w:rsidR="00B94945" w:rsidRDefault="005C0C0C" w:rsidP="007C5DB4">
      <w:pPr>
        <w:rPr>
          <w:lang w:val="en-GB" w:eastAsia="ja-JP"/>
        </w:rPr>
      </w:pPr>
      <w:r>
        <w:rPr>
          <w:lang w:val="en-GB" w:eastAsia="ja-JP"/>
        </w:rPr>
        <w:t>Hence, to support NW-side data collection for both cases</w:t>
      </w:r>
      <w:r w:rsidR="00E2058F">
        <w:rPr>
          <w:lang w:val="en-GB" w:eastAsia="ja-JP"/>
        </w:rPr>
        <w:t xml:space="preserve"> for CSI compression, we propose the following:</w:t>
      </w:r>
    </w:p>
    <w:p w14:paraId="2FA4D579" w14:textId="77777777" w:rsidR="00E2058F" w:rsidRDefault="00E2058F" w:rsidP="007C5DB4">
      <w:pPr>
        <w:rPr>
          <w:lang w:val="en-GB" w:eastAsia="ja-JP"/>
        </w:rPr>
      </w:pPr>
    </w:p>
    <w:p w14:paraId="6918F509" w14:textId="53CF8513" w:rsidR="003333CB" w:rsidRDefault="00DA19F4" w:rsidP="0072431E">
      <w:pPr>
        <w:pStyle w:val="Proposal"/>
        <w:spacing w:line="259" w:lineRule="auto"/>
      </w:pPr>
      <w:bookmarkStart w:id="19" w:name="_Toc210400144"/>
      <w:r>
        <w:rPr>
          <w:rFonts w:cs="Arial"/>
          <w:lang w:eastAsia="fr-FR"/>
        </w:rPr>
        <w:t>P</w:t>
      </w:r>
      <w:r w:rsidR="00F34C9A">
        <w:rPr>
          <w:rFonts w:cs="Arial"/>
          <w:lang w:eastAsia="fr-FR"/>
        </w:rPr>
        <w:t xml:space="preserve">airing ID </w:t>
      </w:r>
      <w:r w:rsidR="006051CA">
        <w:rPr>
          <w:rFonts w:cs="Arial"/>
          <w:lang w:eastAsia="fr-FR"/>
        </w:rPr>
        <w:t>is not needed</w:t>
      </w:r>
      <w:r w:rsidR="001A7A89">
        <w:rPr>
          <w:rFonts w:cs="Arial"/>
          <w:lang w:eastAsia="fr-FR"/>
        </w:rPr>
        <w:t xml:space="preserve"> for </w:t>
      </w:r>
      <w:r w:rsidR="006051CA">
        <w:rPr>
          <w:rFonts w:cs="Arial"/>
          <w:lang w:eastAsia="fr-FR"/>
        </w:rPr>
        <w:t xml:space="preserve">configuring </w:t>
      </w:r>
      <w:r w:rsidR="001A7A89">
        <w:rPr>
          <w:rFonts w:cs="Arial"/>
          <w:lang w:eastAsia="fr-FR"/>
        </w:rPr>
        <w:t>NW-side data collection</w:t>
      </w:r>
      <w:r w:rsidR="00025586">
        <w:rPr>
          <w:rFonts w:cs="Arial"/>
          <w:lang w:eastAsia="fr-FR"/>
        </w:rPr>
        <w:t xml:space="preserve">, </w:t>
      </w:r>
      <w:r w:rsidR="00163394">
        <w:rPr>
          <w:rFonts w:cs="Arial"/>
          <w:lang w:eastAsia="fr-FR"/>
        </w:rPr>
        <w:t>and</w:t>
      </w:r>
      <w:r w:rsidR="00025586">
        <w:rPr>
          <w:rFonts w:cs="Arial"/>
          <w:lang w:eastAsia="fr-FR"/>
        </w:rPr>
        <w:t xml:space="preserve"> UE </w:t>
      </w:r>
      <w:r w:rsidR="00163394">
        <w:rPr>
          <w:rFonts w:cs="Arial"/>
          <w:lang w:eastAsia="fr-FR"/>
        </w:rPr>
        <w:t>shall log at least</w:t>
      </w:r>
      <w:r w:rsidR="00025586">
        <w:rPr>
          <w:rFonts w:cs="Arial"/>
          <w:lang w:eastAsia="fr-FR"/>
        </w:rPr>
        <w:t xml:space="preserve"> cell ID, measurement configuration ID and </w:t>
      </w:r>
      <w:r w:rsidR="00783FD6">
        <w:rPr>
          <w:rFonts w:cs="Arial"/>
          <w:lang w:eastAsia="fr-FR"/>
        </w:rPr>
        <w:t xml:space="preserve">target CSI samples per </w:t>
      </w:r>
      <w:r w:rsidR="00163394">
        <w:rPr>
          <w:rFonts w:cs="Arial"/>
          <w:lang w:eastAsia="fr-FR"/>
        </w:rPr>
        <w:t>CSI logged measurement configuration per cell.</w:t>
      </w:r>
      <w:bookmarkEnd w:id="19"/>
      <w:r w:rsidR="001A7A89">
        <w:rPr>
          <w:rFonts w:cs="Arial"/>
          <w:lang w:eastAsia="fr-FR"/>
        </w:rPr>
        <w:t xml:space="preserve"> </w:t>
      </w:r>
    </w:p>
    <w:p w14:paraId="286B9380" w14:textId="48910ED2" w:rsidR="00543CBD" w:rsidRDefault="00543CBD" w:rsidP="00543CBD">
      <w:pPr>
        <w:pStyle w:val="Heading3"/>
      </w:pPr>
      <w:r>
        <w:t>2.</w:t>
      </w:r>
      <w:r w:rsidR="000360D3">
        <w:t>2</w:t>
      </w:r>
      <w:r>
        <w:t>.</w:t>
      </w:r>
      <w:r w:rsidR="00D510E3">
        <w:t>2</w:t>
      </w:r>
      <w:r>
        <w:tab/>
        <w:t>UE-side data collection mechanism</w:t>
      </w:r>
    </w:p>
    <w:p w14:paraId="44E0C7A3" w14:textId="77777777" w:rsidR="00485CED" w:rsidRPr="00485CED" w:rsidRDefault="00485CED" w:rsidP="00485CED">
      <w:pPr>
        <w:rPr>
          <w:lang w:eastAsia="ja-JP"/>
        </w:rPr>
      </w:pPr>
    </w:p>
    <w:p w14:paraId="01121AD5" w14:textId="68A74295" w:rsidR="001A09DD" w:rsidRDefault="009016A4" w:rsidP="00BC5C70">
      <w:pPr>
        <w:rPr>
          <w:lang w:val="en-GB"/>
        </w:rPr>
      </w:pPr>
      <w:r>
        <w:rPr>
          <w:lang w:val="en-GB"/>
        </w:rPr>
        <w:t>From</w:t>
      </w:r>
      <w:r w:rsidR="001A09DD">
        <w:rPr>
          <w:lang w:val="en-GB"/>
        </w:rPr>
        <w:t xml:space="preserve"> RAN1 perspective, for CSI compression use case, </w:t>
      </w:r>
      <w:r w:rsidR="001A09DD" w:rsidRPr="00290076">
        <w:rPr>
          <w:i/>
          <w:iCs/>
          <w:lang w:val="en-GB"/>
        </w:rPr>
        <w:t>CSI-</w:t>
      </w:r>
      <w:proofErr w:type="spellStart"/>
      <w:r w:rsidR="001A09DD" w:rsidRPr="00290076">
        <w:rPr>
          <w:i/>
          <w:iCs/>
          <w:lang w:val="en-GB"/>
        </w:rPr>
        <w:t>ReportConfig</w:t>
      </w:r>
      <w:proofErr w:type="spellEnd"/>
      <w:r w:rsidR="001A09DD" w:rsidRPr="00290076">
        <w:rPr>
          <w:lang w:val="en-GB"/>
        </w:rPr>
        <w:t xml:space="preserve"> can used for configuring the </w:t>
      </w:r>
      <w:r w:rsidR="001A09DD">
        <w:rPr>
          <w:lang w:val="en-GB"/>
        </w:rPr>
        <w:t xml:space="preserve">channel measurement </w:t>
      </w:r>
      <w:r w:rsidR="001A09DD" w:rsidRPr="00290076">
        <w:rPr>
          <w:lang w:val="en-GB"/>
        </w:rPr>
        <w:t>resources for data collection purpose without CSI report</w:t>
      </w:r>
      <w:r w:rsidR="001A09DD">
        <w:rPr>
          <w:lang w:val="en-GB"/>
        </w:rPr>
        <w:t>. Hence, the following agreement was made in RAN1#122:</w:t>
      </w:r>
    </w:p>
    <w:tbl>
      <w:tblPr>
        <w:tblStyle w:val="TableGrid"/>
        <w:tblW w:w="0" w:type="auto"/>
        <w:tblLook w:val="04A0" w:firstRow="1" w:lastRow="0" w:firstColumn="1" w:lastColumn="0" w:noHBand="0" w:noVBand="1"/>
      </w:tblPr>
      <w:tblGrid>
        <w:gridCol w:w="9629"/>
      </w:tblGrid>
      <w:tr w:rsidR="001A09DD" w14:paraId="6A11B73D" w14:textId="77777777">
        <w:tc>
          <w:tcPr>
            <w:tcW w:w="9629" w:type="dxa"/>
          </w:tcPr>
          <w:p w14:paraId="1D5C42CF" w14:textId="77777777" w:rsidR="003558DF" w:rsidRPr="008D20EC" w:rsidRDefault="003558DF" w:rsidP="003558DF">
            <w:pPr>
              <w:pStyle w:val="3GPPNormalText"/>
              <w:rPr>
                <w:rFonts w:ascii="Times New Roman" w:hAnsi="Times New Roman"/>
                <w:sz w:val="20"/>
                <w:szCs w:val="20"/>
              </w:rPr>
            </w:pPr>
            <w:r w:rsidRPr="008D20EC">
              <w:rPr>
                <w:rFonts w:ascii="Times New Roman" w:hAnsi="Times New Roman"/>
                <w:szCs w:val="20"/>
                <w:highlight w:val="green"/>
              </w:rPr>
              <w:t>Agreement:</w:t>
            </w:r>
            <w:r w:rsidRPr="008D20EC">
              <w:rPr>
                <w:rFonts w:ascii="Times New Roman" w:hAnsi="Times New Roman"/>
                <w:szCs w:val="20"/>
              </w:rPr>
              <w:t xml:space="preserve"> </w:t>
            </w:r>
          </w:p>
          <w:p w14:paraId="777BB9CA" w14:textId="77777777" w:rsidR="003558DF" w:rsidRPr="008D20EC" w:rsidRDefault="003558DF" w:rsidP="003558DF">
            <w:pPr>
              <w:spacing w:before="120"/>
              <w:rPr>
                <w:rFonts w:ascii="Times New Roman" w:hAnsi="Times New Roman" w:cs="Times New Roman"/>
                <w:sz w:val="20"/>
                <w:szCs w:val="20"/>
                <w:lang w:eastAsia="zh-CN"/>
              </w:rPr>
            </w:pPr>
            <w:r w:rsidRPr="008D20EC">
              <w:rPr>
                <w:rFonts w:ascii="Times New Roman" w:hAnsi="Times New Roman" w:cs="Times New Roman"/>
                <w:szCs w:val="20"/>
                <w:lang w:eastAsia="zh-CN"/>
              </w:rPr>
              <w:t xml:space="preserve">To enable UE side data collection, </w:t>
            </w:r>
            <w:r w:rsidRPr="008D20EC">
              <w:rPr>
                <w:rFonts w:ascii="Times New Roman" w:hAnsi="Times New Roman" w:cs="Times New Roman"/>
                <w:i/>
                <w:szCs w:val="20"/>
                <w:lang w:eastAsia="zh-CN"/>
              </w:rPr>
              <w:t>CSI-</w:t>
            </w:r>
            <w:proofErr w:type="spellStart"/>
            <w:r w:rsidRPr="008D20EC">
              <w:rPr>
                <w:rFonts w:ascii="Times New Roman" w:hAnsi="Times New Roman" w:cs="Times New Roman"/>
                <w:i/>
                <w:szCs w:val="20"/>
                <w:lang w:eastAsia="zh-CN"/>
              </w:rPr>
              <w:t>ReportConfig</w:t>
            </w:r>
            <w:proofErr w:type="spellEnd"/>
            <w:r w:rsidRPr="008D20EC">
              <w:rPr>
                <w:rFonts w:ascii="Times New Roman" w:hAnsi="Times New Roman" w:cs="Times New Roman"/>
                <w:szCs w:val="20"/>
                <w:lang w:eastAsia="zh-CN"/>
              </w:rPr>
              <w:t xml:space="preserve"> can be used for configuring the resources for data collection </w:t>
            </w:r>
            <w:proofErr w:type="gramStart"/>
            <w:r w:rsidRPr="008D20EC">
              <w:rPr>
                <w:rFonts w:ascii="Times New Roman" w:hAnsi="Times New Roman" w:cs="Times New Roman"/>
                <w:szCs w:val="20"/>
                <w:lang w:eastAsia="zh-CN"/>
              </w:rPr>
              <w:t>purpose</w:t>
            </w:r>
            <w:proofErr w:type="gramEnd"/>
            <w:r w:rsidRPr="008D20EC">
              <w:rPr>
                <w:rFonts w:ascii="Times New Roman" w:hAnsi="Times New Roman" w:cs="Times New Roman"/>
                <w:szCs w:val="20"/>
                <w:lang w:eastAsia="zh-CN"/>
              </w:rPr>
              <w:t xml:space="preserve"> without CSI report</w:t>
            </w:r>
          </w:p>
          <w:p w14:paraId="6FF37663" w14:textId="2902BBEC" w:rsidR="001A09DD" w:rsidRPr="008D20EC" w:rsidRDefault="003558DF" w:rsidP="008D20EC">
            <w:pPr>
              <w:pStyle w:val="ListParagraph"/>
              <w:numPr>
                <w:ilvl w:val="0"/>
                <w:numId w:val="50"/>
              </w:numPr>
              <w:snapToGrid w:val="0"/>
              <w:spacing w:after="120"/>
              <w:rPr>
                <w:szCs w:val="20"/>
                <w:lang w:eastAsia="zh-CN"/>
              </w:rPr>
            </w:pPr>
            <w:r w:rsidRPr="008D20EC">
              <w:rPr>
                <w:rFonts w:ascii="Times New Roman" w:hAnsi="Times New Roman" w:cs="Times New Roman"/>
                <w:sz w:val="20"/>
                <w:szCs w:val="20"/>
                <w:lang w:eastAsia="zh-CN"/>
              </w:rPr>
              <w:t xml:space="preserve">P-CSI-RS and </w:t>
            </w:r>
            <w:r w:rsidRPr="008D20EC">
              <w:rPr>
                <w:rFonts w:ascii="Times New Roman" w:hAnsi="Times New Roman" w:cs="Times New Roman"/>
                <w:strike/>
                <w:sz w:val="20"/>
                <w:szCs w:val="20"/>
                <w:lang w:eastAsia="zh-CN"/>
              </w:rPr>
              <w:t>/</w:t>
            </w:r>
            <w:r w:rsidRPr="008D20EC">
              <w:rPr>
                <w:rFonts w:ascii="Times New Roman" w:hAnsi="Times New Roman" w:cs="Times New Roman"/>
                <w:sz w:val="20"/>
                <w:szCs w:val="20"/>
                <w:lang w:eastAsia="zh-CN"/>
              </w:rPr>
              <w:t>SP CSI-RS are supported</w:t>
            </w:r>
          </w:p>
        </w:tc>
      </w:tr>
    </w:tbl>
    <w:p w14:paraId="21F4B14B" w14:textId="77777777" w:rsidR="001A09DD" w:rsidRDefault="001A09DD" w:rsidP="00BC5C70">
      <w:pPr>
        <w:rPr>
          <w:lang w:val="en-GB"/>
        </w:rPr>
      </w:pPr>
    </w:p>
    <w:p w14:paraId="235885D5" w14:textId="0F71C1A3" w:rsidR="00F2342B" w:rsidRDefault="00F2342B" w:rsidP="00F2342B">
      <w:pPr>
        <w:jc w:val="both"/>
        <w:rPr>
          <w:rFonts w:cs="Arial"/>
          <w:szCs w:val="20"/>
        </w:rPr>
      </w:pPr>
      <w:r>
        <w:rPr>
          <w:rFonts w:cs="Arial"/>
          <w:szCs w:val="20"/>
        </w:rPr>
        <w:t>Similar for NW-side training data collection, there are two UE-side data collection cases:</w:t>
      </w:r>
    </w:p>
    <w:p w14:paraId="6F63DF9A" w14:textId="3DBC16E6" w:rsidR="006C5DF7" w:rsidRPr="006C5DF7" w:rsidRDefault="00F2342B" w:rsidP="00F2342B">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1: </w:t>
      </w:r>
      <w:r w:rsidR="00C27C48">
        <w:rPr>
          <w:rFonts w:cs="Arial"/>
          <w:sz w:val="20"/>
          <w:szCs w:val="20"/>
        </w:rPr>
        <w:t>For an</w:t>
      </w:r>
      <w:r w:rsidRPr="005D52A9">
        <w:rPr>
          <w:rFonts w:cs="Arial"/>
          <w:sz w:val="20"/>
          <w:szCs w:val="20"/>
        </w:rPr>
        <w:t xml:space="preserve"> </w:t>
      </w:r>
      <w:r w:rsidR="00976868">
        <w:rPr>
          <w:rFonts w:cs="Arial"/>
          <w:sz w:val="20"/>
          <w:szCs w:val="20"/>
        </w:rPr>
        <w:t>initial model pair training case, where</w:t>
      </w:r>
      <w:r w:rsidR="00D90919">
        <w:rPr>
          <w:rFonts w:cs="Arial"/>
          <w:sz w:val="20"/>
          <w:szCs w:val="20"/>
        </w:rPr>
        <w:t xml:space="preserve"> the NW has trained </w:t>
      </w:r>
      <w:proofErr w:type="gramStart"/>
      <w:r w:rsidR="00D90919">
        <w:rPr>
          <w:rFonts w:cs="Arial"/>
          <w:sz w:val="20"/>
          <w:szCs w:val="20"/>
        </w:rPr>
        <w:t>an</w:t>
      </w:r>
      <w:proofErr w:type="gramEnd"/>
      <w:r w:rsidR="00D90919">
        <w:rPr>
          <w:rFonts w:cs="Arial"/>
          <w:sz w:val="20"/>
          <w:szCs w:val="20"/>
        </w:rPr>
        <w:t xml:space="preserve"> decoder</w:t>
      </w:r>
      <w:r w:rsidR="00A10BD1">
        <w:rPr>
          <w:rFonts w:cs="Arial"/>
          <w:sz w:val="20"/>
          <w:szCs w:val="20"/>
        </w:rPr>
        <w:t xml:space="preserve"> </w:t>
      </w:r>
      <w:r w:rsidR="00391B10">
        <w:rPr>
          <w:rFonts w:cs="Arial"/>
          <w:sz w:val="20"/>
          <w:szCs w:val="20"/>
        </w:rPr>
        <w:t xml:space="preserve">and </w:t>
      </w:r>
      <w:r w:rsidR="003C7A81">
        <w:rPr>
          <w:rFonts w:cs="Arial"/>
          <w:sz w:val="20"/>
          <w:szCs w:val="20"/>
        </w:rPr>
        <w:t>exchanged a dataset for UE-side encoder training. The exchanged dataset is associated with a pairing ID.</w:t>
      </w:r>
      <w:r w:rsidR="00811D1F">
        <w:rPr>
          <w:rFonts w:cs="Arial"/>
          <w:sz w:val="20"/>
          <w:szCs w:val="20"/>
        </w:rPr>
        <w:t xml:space="preserve"> To </w:t>
      </w:r>
      <w:r w:rsidR="00E26238">
        <w:rPr>
          <w:rFonts w:cs="Arial"/>
          <w:sz w:val="20"/>
          <w:szCs w:val="20"/>
        </w:rPr>
        <w:t>address potential performance impact due to</w:t>
      </w:r>
      <w:r w:rsidR="00C4006F">
        <w:rPr>
          <w:rFonts w:cs="Arial"/>
          <w:sz w:val="20"/>
          <w:szCs w:val="20"/>
        </w:rPr>
        <w:t xml:space="preserve"> </w:t>
      </w:r>
      <w:r w:rsidR="00811D1F">
        <w:rPr>
          <w:rFonts w:cs="Arial"/>
          <w:sz w:val="20"/>
          <w:szCs w:val="20"/>
        </w:rPr>
        <w:t>NW-side and UE-side data distribution mismatch</w:t>
      </w:r>
      <w:r w:rsidR="00C4006F">
        <w:rPr>
          <w:rFonts w:cs="Arial"/>
          <w:sz w:val="20"/>
          <w:szCs w:val="20"/>
        </w:rPr>
        <w:t xml:space="preserve">, several </w:t>
      </w:r>
      <w:r w:rsidR="00C4006F">
        <w:rPr>
          <w:rFonts w:cs="Arial"/>
          <w:sz w:val="20"/>
          <w:szCs w:val="20"/>
        </w:rPr>
        <w:lastRenderedPageBreak/>
        <w:t>methods were identified in the Rel-19 SI</w:t>
      </w:r>
      <w:r w:rsidR="008C24EC">
        <w:rPr>
          <w:rFonts w:cs="Arial"/>
          <w:sz w:val="20"/>
          <w:szCs w:val="20"/>
        </w:rPr>
        <w:t xml:space="preserve"> </w:t>
      </w:r>
      <w:r w:rsidR="00826882">
        <w:rPr>
          <w:rFonts w:cs="Arial"/>
          <w:sz w:val="20"/>
          <w:szCs w:val="20"/>
        </w:rPr>
        <w:fldChar w:fldCharType="begin"/>
      </w:r>
      <w:r w:rsidR="00826882">
        <w:rPr>
          <w:rFonts w:cs="Arial"/>
          <w:sz w:val="20"/>
          <w:szCs w:val="20"/>
        </w:rPr>
        <w:instrText xml:space="preserve"> REF _Ref203578925 \n \h </w:instrText>
      </w:r>
      <w:r w:rsidR="00826882">
        <w:rPr>
          <w:rFonts w:cs="Arial"/>
          <w:sz w:val="20"/>
          <w:szCs w:val="20"/>
        </w:rPr>
      </w:r>
      <w:r w:rsidR="00826882">
        <w:rPr>
          <w:rFonts w:cs="Arial"/>
          <w:sz w:val="20"/>
          <w:szCs w:val="20"/>
        </w:rPr>
        <w:fldChar w:fldCharType="separate"/>
      </w:r>
      <w:r w:rsidR="00826882">
        <w:rPr>
          <w:rFonts w:cs="Arial"/>
          <w:sz w:val="20"/>
          <w:szCs w:val="20"/>
        </w:rPr>
        <w:t>[2]</w:t>
      </w:r>
      <w:r w:rsidR="00826882">
        <w:rPr>
          <w:rFonts w:cs="Arial"/>
          <w:sz w:val="20"/>
          <w:szCs w:val="20"/>
        </w:rPr>
        <w:fldChar w:fldCharType="end"/>
      </w:r>
      <w:r w:rsidR="00C4006F">
        <w:rPr>
          <w:rFonts w:cs="Arial"/>
          <w:sz w:val="20"/>
          <w:szCs w:val="20"/>
        </w:rPr>
        <w:t xml:space="preserve">, including NW-side timely collect UE side data, NW-side target CSI </w:t>
      </w:r>
      <w:r w:rsidR="00713E30">
        <w:rPr>
          <w:rFonts w:cs="Arial"/>
          <w:sz w:val="20"/>
          <w:szCs w:val="20"/>
        </w:rPr>
        <w:t>sharing, various UE-side offline engineering implementations</w:t>
      </w:r>
      <w:r w:rsidR="0074687D">
        <w:rPr>
          <w:rFonts w:cs="Arial"/>
          <w:sz w:val="20"/>
          <w:szCs w:val="20"/>
        </w:rPr>
        <w:t xml:space="preserve">, and standardize the phase normalization of </w:t>
      </w:r>
      <w:r w:rsidR="00287979">
        <w:rPr>
          <w:rFonts w:cs="Arial"/>
          <w:sz w:val="20"/>
          <w:szCs w:val="20"/>
        </w:rPr>
        <w:t>precoding</w:t>
      </w:r>
      <w:r w:rsidR="0074687D">
        <w:rPr>
          <w:rFonts w:cs="Arial"/>
          <w:sz w:val="20"/>
          <w:szCs w:val="20"/>
        </w:rPr>
        <w:t xml:space="preserve"> vector used </w:t>
      </w:r>
      <w:r w:rsidR="00287979">
        <w:rPr>
          <w:rFonts w:cs="Arial"/>
          <w:sz w:val="20"/>
          <w:szCs w:val="20"/>
        </w:rPr>
        <w:t xml:space="preserve">as nominal encoder input for model training. Hence, we don’t see the necessity of </w:t>
      </w:r>
      <w:r w:rsidR="008C24EC">
        <w:rPr>
          <w:rFonts w:cs="Arial"/>
          <w:sz w:val="20"/>
          <w:szCs w:val="20"/>
        </w:rPr>
        <w:t>indicating pairing ID for UE-side data collection for this case.</w:t>
      </w:r>
    </w:p>
    <w:p w14:paraId="742BA0D1" w14:textId="78292CD4" w:rsidR="00F2342B" w:rsidRPr="00930DF6" w:rsidRDefault="00F2342B" w:rsidP="00930DF6">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2: </w:t>
      </w:r>
      <w:r w:rsidRPr="005D52A9">
        <w:rPr>
          <w:rFonts w:cs="Arial"/>
          <w:sz w:val="20"/>
          <w:szCs w:val="20"/>
        </w:rPr>
        <w:t xml:space="preserve">An </w:t>
      </w:r>
      <w:r w:rsidR="00A04881">
        <w:rPr>
          <w:rFonts w:cs="Arial"/>
          <w:sz w:val="20"/>
          <w:szCs w:val="20"/>
        </w:rPr>
        <w:t>encoder</w:t>
      </w:r>
      <w:r w:rsidRPr="005D52A9">
        <w:rPr>
          <w:rFonts w:cs="Arial"/>
          <w:sz w:val="20"/>
          <w:szCs w:val="20"/>
        </w:rPr>
        <w:t xml:space="preserve"> has been </w:t>
      </w:r>
      <w:r w:rsidR="00654B62" w:rsidRPr="005D52A9">
        <w:rPr>
          <w:rFonts w:cs="Arial"/>
          <w:sz w:val="20"/>
          <w:szCs w:val="20"/>
        </w:rPr>
        <w:t>developed,</w:t>
      </w:r>
      <w:r w:rsidR="006A588F">
        <w:rPr>
          <w:rFonts w:cs="Arial"/>
          <w:sz w:val="20"/>
          <w:szCs w:val="20"/>
        </w:rPr>
        <w:t xml:space="preserve"> </w:t>
      </w:r>
      <w:r w:rsidR="00654B62">
        <w:rPr>
          <w:rFonts w:cs="Arial"/>
          <w:sz w:val="20"/>
          <w:szCs w:val="20"/>
        </w:rPr>
        <w:t>and it is associated with a pairing ID</w:t>
      </w:r>
      <w:r w:rsidR="009D5B18">
        <w:rPr>
          <w:rFonts w:cs="Arial"/>
          <w:sz w:val="20"/>
          <w:szCs w:val="20"/>
        </w:rPr>
        <w:t>. T</w:t>
      </w:r>
      <w:r w:rsidRPr="005D52A9">
        <w:rPr>
          <w:rFonts w:cs="Arial"/>
          <w:sz w:val="20"/>
          <w:szCs w:val="20"/>
        </w:rPr>
        <w:t xml:space="preserve">he </w:t>
      </w:r>
      <w:r w:rsidR="00A04881">
        <w:rPr>
          <w:rFonts w:cs="Arial"/>
          <w:sz w:val="20"/>
          <w:szCs w:val="20"/>
        </w:rPr>
        <w:t>UE-side</w:t>
      </w:r>
      <w:r w:rsidRPr="005D52A9">
        <w:rPr>
          <w:rFonts w:cs="Arial"/>
          <w:sz w:val="20"/>
          <w:szCs w:val="20"/>
        </w:rPr>
        <w:t xml:space="preserve"> aims to gather additional </w:t>
      </w:r>
      <w:r>
        <w:rPr>
          <w:rFonts w:cs="Arial"/>
          <w:sz w:val="20"/>
          <w:szCs w:val="20"/>
        </w:rPr>
        <w:t xml:space="preserve">target CSI </w:t>
      </w:r>
      <w:r w:rsidRPr="005D52A9">
        <w:rPr>
          <w:rFonts w:cs="Arial"/>
          <w:sz w:val="20"/>
          <w:szCs w:val="20"/>
        </w:rPr>
        <w:t xml:space="preserve">samples to further </w:t>
      </w:r>
      <w:r>
        <w:rPr>
          <w:rFonts w:cs="Arial"/>
          <w:sz w:val="20"/>
          <w:szCs w:val="20"/>
        </w:rPr>
        <w:t>update/optimize</w:t>
      </w:r>
      <w:r w:rsidRPr="005D52A9">
        <w:rPr>
          <w:rFonts w:cs="Arial"/>
          <w:sz w:val="20"/>
          <w:szCs w:val="20"/>
        </w:rPr>
        <w:t xml:space="preserve"> </w:t>
      </w:r>
      <w:r w:rsidR="00060051">
        <w:rPr>
          <w:rFonts w:cs="Arial"/>
          <w:sz w:val="20"/>
          <w:szCs w:val="20"/>
        </w:rPr>
        <w:t>this</w:t>
      </w:r>
      <w:r w:rsidRPr="005D52A9">
        <w:rPr>
          <w:rFonts w:cs="Arial"/>
          <w:sz w:val="20"/>
          <w:szCs w:val="20"/>
        </w:rPr>
        <w:t xml:space="preserve"> </w:t>
      </w:r>
      <w:r w:rsidR="00A04881">
        <w:rPr>
          <w:rFonts w:cs="Arial"/>
          <w:sz w:val="20"/>
          <w:szCs w:val="20"/>
        </w:rPr>
        <w:t>encoder</w:t>
      </w:r>
      <w:r w:rsidRPr="005D52A9">
        <w:rPr>
          <w:rFonts w:cs="Arial"/>
          <w:sz w:val="20"/>
          <w:szCs w:val="20"/>
        </w:rPr>
        <w:t>.</w:t>
      </w:r>
      <w:r w:rsidR="00654B62">
        <w:rPr>
          <w:rFonts w:cs="Arial"/>
          <w:sz w:val="20"/>
          <w:szCs w:val="20"/>
        </w:rPr>
        <w:t xml:space="preserve"> </w:t>
      </w:r>
      <w:r w:rsidR="00B76600">
        <w:rPr>
          <w:rFonts w:cs="Arial"/>
          <w:sz w:val="20"/>
          <w:szCs w:val="20"/>
        </w:rPr>
        <w:t xml:space="preserve">In this case, </w:t>
      </w:r>
      <w:r w:rsidR="001510B2">
        <w:rPr>
          <w:rFonts w:cs="Arial"/>
          <w:sz w:val="20"/>
          <w:szCs w:val="20"/>
        </w:rPr>
        <w:t xml:space="preserve">if needed, </w:t>
      </w:r>
      <w:r w:rsidR="00B76600">
        <w:rPr>
          <w:rFonts w:cs="Arial"/>
          <w:sz w:val="20"/>
          <w:szCs w:val="20"/>
        </w:rPr>
        <w:t>the UE</w:t>
      </w:r>
      <w:r w:rsidR="00F11257">
        <w:rPr>
          <w:rFonts w:cs="Arial"/>
          <w:sz w:val="20"/>
          <w:szCs w:val="20"/>
        </w:rPr>
        <w:t xml:space="preserve"> </w:t>
      </w:r>
      <w:r w:rsidR="00E90E7F">
        <w:rPr>
          <w:rFonts w:cs="Arial"/>
          <w:sz w:val="20"/>
          <w:szCs w:val="20"/>
        </w:rPr>
        <w:t>can already obtain the</w:t>
      </w:r>
      <w:r w:rsidR="00F11257">
        <w:rPr>
          <w:rFonts w:cs="Arial"/>
          <w:sz w:val="20"/>
          <w:szCs w:val="20"/>
        </w:rPr>
        <w:t xml:space="preserve"> pairing ID </w:t>
      </w:r>
      <w:r w:rsidR="00E90E7F">
        <w:rPr>
          <w:rFonts w:cs="Arial"/>
          <w:sz w:val="20"/>
          <w:szCs w:val="20"/>
        </w:rPr>
        <w:t xml:space="preserve">from </w:t>
      </w:r>
      <w:r w:rsidR="00BE459F">
        <w:rPr>
          <w:rFonts w:cs="Arial"/>
          <w:sz w:val="20"/>
          <w:szCs w:val="20"/>
        </w:rPr>
        <w:t xml:space="preserve">model pairing procedure (similar to </w:t>
      </w:r>
      <w:r w:rsidR="00BE459F" w:rsidRPr="00BE459F">
        <w:rPr>
          <w:rFonts w:cs="Arial"/>
          <w:sz w:val="20"/>
          <w:szCs w:val="20"/>
        </w:rPr>
        <w:t>applicable functionality reporting</w:t>
      </w:r>
      <w:r w:rsidR="00BE459F">
        <w:rPr>
          <w:rFonts w:cs="Arial"/>
          <w:sz w:val="20"/>
          <w:szCs w:val="20"/>
        </w:rPr>
        <w:t>)</w:t>
      </w:r>
      <w:r w:rsidR="001510B2">
        <w:rPr>
          <w:rFonts w:cs="Arial"/>
          <w:sz w:val="20"/>
          <w:szCs w:val="20"/>
        </w:rPr>
        <w:t xml:space="preserve"> for inference</w:t>
      </w:r>
      <w:r w:rsidR="00BE459F">
        <w:rPr>
          <w:rFonts w:cs="Arial"/>
          <w:sz w:val="20"/>
          <w:szCs w:val="20"/>
        </w:rPr>
        <w:t xml:space="preserve">. Hence, </w:t>
      </w:r>
      <w:r w:rsidR="00FB76EB">
        <w:rPr>
          <w:rFonts w:cs="Arial"/>
          <w:sz w:val="20"/>
          <w:szCs w:val="20"/>
        </w:rPr>
        <w:t xml:space="preserve">similar to NW-sided data collection </w:t>
      </w:r>
      <w:r w:rsidR="00EC2D3D">
        <w:rPr>
          <w:rFonts w:cs="Arial"/>
          <w:sz w:val="20"/>
          <w:szCs w:val="20"/>
        </w:rPr>
        <w:t>C</w:t>
      </w:r>
      <w:r w:rsidR="00FB76EB">
        <w:rPr>
          <w:rFonts w:cs="Arial"/>
          <w:sz w:val="20"/>
          <w:szCs w:val="20"/>
        </w:rPr>
        <w:t xml:space="preserve">ase 2, </w:t>
      </w:r>
      <w:r w:rsidR="00BE459F">
        <w:rPr>
          <w:rFonts w:cs="Arial"/>
          <w:sz w:val="20"/>
          <w:szCs w:val="20"/>
        </w:rPr>
        <w:t>UE</w:t>
      </w:r>
      <w:r w:rsidR="00BE459F" w:rsidRPr="00BE459F">
        <w:rPr>
          <w:rFonts w:cs="Arial"/>
          <w:sz w:val="20"/>
          <w:szCs w:val="20"/>
        </w:rPr>
        <w:t xml:space="preserve"> can categorize the target CSI samples by its implementation</w:t>
      </w:r>
      <w:r w:rsidR="00EC2D3D">
        <w:rPr>
          <w:rFonts w:cs="Arial"/>
          <w:sz w:val="20"/>
          <w:szCs w:val="20"/>
        </w:rPr>
        <w:t xml:space="preserve"> for this Case</w:t>
      </w:r>
      <w:r w:rsidR="00BE459F" w:rsidRPr="00BE459F">
        <w:rPr>
          <w:rFonts w:cs="Arial"/>
          <w:sz w:val="20"/>
          <w:szCs w:val="20"/>
        </w:rPr>
        <w:t>.</w:t>
      </w:r>
      <w:r w:rsidR="00930DF6">
        <w:rPr>
          <w:rFonts w:cs="Arial"/>
          <w:sz w:val="20"/>
          <w:szCs w:val="20"/>
        </w:rPr>
        <w:t xml:space="preserve"> We don’t see the need of indicating pairing ID for NW-sided data collection for this case either. </w:t>
      </w:r>
    </w:p>
    <w:p w14:paraId="00917046" w14:textId="77777777" w:rsidR="00EC4B88" w:rsidRDefault="00EC4B88" w:rsidP="00060051">
      <w:pPr>
        <w:spacing w:line="259" w:lineRule="auto"/>
        <w:jc w:val="both"/>
        <w:rPr>
          <w:rFonts w:cs="Arial"/>
          <w:szCs w:val="20"/>
        </w:rPr>
      </w:pPr>
    </w:p>
    <w:p w14:paraId="67917F0B" w14:textId="12356A5C" w:rsidR="00060051" w:rsidRPr="00060051" w:rsidRDefault="00EC4B88" w:rsidP="00C51503">
      <w:pPr>
        <w:spacing w:line="259" w:lineRule="auto"/>
        <w:jc w:val="both"/>
        <w:rPr>
          <w:rFonts w:cs="Arial"/>
          <w:szCs w:val="20"/>
        </w:rPr>
      </w:pPr>
      <w:r>
        <w:rPr>
          <w:rFonts w:cs="Arial"/>
          <w:szCs w:val="20"/>
        </w:rPr>
        <w:t>W</w:t>
      </w:r>
      <w:r w:rsidRPr="00EC4B88">
        <w:rPr>
          <w:rFonts w:cs="Arial"/>
          <w:szCs w:val="20"/>
        </w:rPr>
        <w:t>e believe that the data used to develop models is proprietary and should not be restricted</w:t>
      </w:r>
      <w:r w:rsidR="00021B20">
        <w:rPr>
          <w:rFonts w:cs="Arial"/>
          <w:szCs w:val="20"/>
        </w:rPr>
        <w:t xml:space="preserve"> </w:t>
      </w:r>
      <w:proofErr w:type="gramStart"/>
      <w:r w:rsidR="00C51503">
        <w:rPr>
          <w:rFonts w:cs="Arial"/>
          <w:szCs w:val="20"/>
        </w:rPr>
        <w:t>as long as</w:t>
      </w:r>
      <w:proofErr w:type="gramEnd"/>
      <w:r w:rsidR="00021B20">
        <w:rPr>
          <w:rFonts w:cs="Arial"/>
          <w:szCs w:val="20"/>
        </w:rPr>
        <w:t xml:space="preserve"> the</w:t>
      </w:r>
      <w:r w:rsidR="00C51503">
        <w:rPr>
          <w:rFonts w:cs="Arial"/>
          <w:szCs w:val="20"/>
        </w:rPr>
        <w:t xml:space="preserve"> paired models can meet the</w:t>
      </w:r>
      <w:r w:rsidR="00021B20">
        <w:rPr>
          <w:rFonts w:cs="Arial"/>
          <w:szCs w:val="20"/>
        </w:rPr>
        <w:t xml:space="preserve"> </w:t>
      </w:r>
      <w:r w:rsidR="00C51503">
        <w:rPr>
          <w:rFonts w:cs="Arial"/>
          <w:szCs w:val="20"/>
        </w:rPr>
        <w:t>performance targets</w:t>
      </w:r>
      <w:r w:rsidRPr="00EC4B88">
        <w:rPr>
          <w:rFonts w:cs="Arial"/>
          <w:szCs w:val="20"/>
        </w:rPr>
        <w:t xml:space="preserve">. The system is envisioned to be dynamic, and the old data can be used for new models, or it </w:t>
      </w:r>
      <w:r w:rsidR="00C51503">
        <w:rPr>
          <w:rFonts w:cs="Arial"/>
          <w:szCs w:val="20"/>
        </w:rPr>
        <w:t>may</w:t>
      </w:r>
      <w:r w:rsidRPr="00EC4B88">
        <w:rPr>
          <w:rFonts w:cs="Arial"/>
          <w:szCs w:val="20"/>
        </w:rPr>
        <w:t xml:space="preserve"> even be useful for multiple models and not limited to a pairing ID</w:t>
      </w:r>
      <w:r w:rsidR="00C51503">
        <w:rPr>
          <w:rFonts w:cs="Arial"/>
          <w:szCs w:val="20"/>
        </w:rPr>
        <w:t xml:space="preserve">. </w:t>
      </w:r>
      <w:r w:rsidR="00060051">
        <w:rPr>
          <w:rFonts w:cs="Arial"/>
          <w:szCs w:val="20"/>
        </w:rPr>
        <w:t>For both cases</w:t>
      </w:r>
      <w:r w:rsidR="00C51503">
        <w:rPr>
          <w:rFonts w:cs="Arial"/>
          <w:szCs w:val="20"/>
        </w:rPr>
        <w:t xml:space="preserve"> discussed above</w:t>
      </w:r>
      <w:r w:rsidR="00060051">
        <w:rPr>
          <w:rFonts w:cs="Arial"/>
          <w:szCs w:val="20"/>
        </w:rPr>
        <w:t xml:space="preserve">, </w:t>
      </w:r>
      <w:r w:rsidR="00961161">
        <w:rPr>
          <w:rFonts w:cs="Arial"/>
          <w:szCs w:val="20"/>
        </w:rPr>
        <w:t>the UE shall have the freedom on</w:t>
      </w:r>
      <w:r>
        <w:rPr>
          <w:rFonts w:cs="Arial"/>
          <w:szCs w:val="20"/>
        </w:rPr>
        <w:t xml:space="preserve"> how to categorize the collected data</w:t>
      </w:r>
      <w:r w:rsidR="00C51503">
        <w:rPr>
          <w:rFonts w:cs="Arial"/>
          <w:szCs w:val="20"/>
        </w:rPr>
        <w:t xml:space="preserve"> for its model development.</w:t>
      </w:r>
      <w:r w:rsidR="00961161">
        <w:rPr>
          <w:rFonts w:cs="Arial"/>
          <w:szCs w:val="20"/>
        </w:rPr>
        <w:t xml:space="preserve"> </w:t>
      </w:r>
      <w:r w:rsidR="00C51503">
        <w:rPr>
          <w:rFonts w:cs="Arial"/>
          <w:szCs w:val="20"/>
        </w:rPr>
        <w:t>T</w:t>
      </w:r>
      <w:r w:rsidR="00060051">
        <w:rPr>
          <w:rFonts w:cs="Arial"/>
          <w:szCs w:val="20"/>
        </w:rPr>
        <w:t xml:space="preserve">he UE may </w:t>
      </w:r>
      <w:r w:rsidR="001F6697">
        <w:rPr>
          <w:rFonts w:cs="Arial"/>
          <w:szCs w:val="20"/>
        </w:rPr>
        <w:t xml:space="preserve">suggest a pairing ID </w:t>
      </w:r>
      <w:r w:rsidR="00E765C7">
        <w:rPr>
          <w:rFonts w:cs="Arial"/>
          <w:szCs w:val="20"/>
        </w:rPr>
        <w:t>as</w:t>
      </w:r>
      <w:r w:rsidR="001F6697">
        <w:rPr>
          <w:rFonts w:cs="Arial"/>
          <w:szCs w:val="20"/>
        </w:rPr>
        <w:t xml:space="preserve"> </w:t>
      </w:r>
      <w:r w:rsidR="00E765C7">
        <w:rPr>
          <w:rFonts w:cs="Arial"/>
          <w:szCs w:val="20"/>
        </w:rPr>
        <w:t>part of its</w:t>
      </w:r>
      <w:r w:rsidR="001F6697">
        <w:rPr>
          <w:rFonts w:cs="Arial"/>
          <w:szCs w:val="20"/>
        </w:rPr>
        <w:t xml:space="preserve"> preferred training data collection</w:t>
      </w:r>
      <w:r w:rsidR="004820C8">
        <w:rPr>
          <w:rFonts w:cs="Arial"/>
          <w:szCs w:val="20"/>
        </w:rPr>
        <w:t xml:space="preserve"> candidate configuration parameters for </w:t>
      </w:r>
      <w:r w:rsidR="007668CF">
        <w:rPr>
          <w:rFonts w:cs="Arial"/>
          <w:szCs w:val="20"/>
        </w:rPr>
        <w:t>UE-side</w:t>
      </w:r>
      <w:r w:rsidR="004820C8">
        <w:rPr>
          <w:rFonts w:cs="Arial"/>
          <w:szCs w:val="20"/>
        </w:rPr>
        <w:t xml:space="preserve"> training collection. However, it is up to </w:t>
      </w:r>
      <w:r w:rsidR="002A789D">
        <w:rPr>
          <w:rFonts w:cs="Arial"/>
          <w:szCs w:val="20"/>
        </w:rPr>
        <w:t>NW</w:t>
      </w:r>
      <w:r w:rsidR="004820C8">
        <w:rPr>
          <w:rFonts w:cs="Arial"/>
          <w:szCs w:val="20"/>
        </w:rPr>
        <w:t xml:space="preserve"> to decide whether to configure </w:t>
      </w:r>
      <w:r w:rsidR="002A789D">
        <w:rPr>
          <w:rFonts w:cs="Arial"/>
          <w:szCs w:val="20"/>
        </w:rPr>
        <w:t>the pairing ID or not.</w:t>
      </w:r>
      <w:r w:rsidR="00945B78">
        <w:rPr>
          <w:rFonts w:cs="Arial"/>
          <w:szCs w:val="20"/>
        </w:rPr>
        <w:t xml:space="preserve"> If</w:t>
      </w:r>
      <w:r w:rsidR="0054121C">
        <w:rPr>
          <w:rFonts w:cs="Arial"/>
          <w:szCs w:val="20"/>
        </w:rPr>
        <w:t xml:space="preserve"> the network does not configure a pairing ID, it implies that the</w:t>
      </w:r>
      <w:r w:rsidR="00602CB5">
        <w:rPr>
          <w:rFonts w:cs="Arial"/>
          <w:szCs w:val="20"/>
        </w:rPr>
        <w:t xml:space="preserve"> UE-side has the freedom to use the measurements collected from the configured resources of </w:t>
      </w:r>
      <w:r w:rsidR="00CB751C">
        <w:rPr>
          <w:rFonts w:cs="Arial"/>
          <w:szCs w:val="20"/>
        </w:rPr>
        <w:t>a</w:t>
      </w:r>
      <w:r w:rsidR="00602CB5">
        <w:rPr>
          <w:rFonts w:cs="Arial"/>
          <w:szCs w:val="20"/>
        </w:rPr>
        <w:t xml:space="preserve"> cell to train any model</w:t>
      </w:r>
      <w:r w:rsidR="0071611F">
        <w:rPr>
          <w:rFonts w:cs="Arial"/>
          <w:szCs w:val="20"/>
        </w:rPr>
        <w:t xml:space="preserve"> that the UE thinks it can improve</w:t>
      </w:r>
      <w:r w:rsidR="00FE3305">
        <w:rPr>
          <w:rFonts w:cs="Arial"/>
          <w:szCs w:val="20"/>
        </w:rPr>
        <w:t xml:space="preserve"> for the decoder used in this cell</w:t>
      </w:r>
      <w:r w:rsidR="0071611F">
        <w:rPr>
          <w:rFonts w:cs="Arial"/>
          <w:szCs w:val="20"/>
        </w:rPr>
        <w:t>.</w:t>
      </w:r>
      <w:r w:rsidR="00C51503" w:rsidRPr="00060051">
        <w:rPr>
          <w:rFonts w:cs="Arial"/>
          <w:szCs w:val="20"/>
        </w:rPr>
        <w:t xml:space="preserve"> </w:t>
      </w:r>
    </w:p>
    <w:p w14:paraId="0C897EFB" w14:textId="77777777" w:rsidR="00585EF4" w:rsidRDefault="00585EF4" w:rsidP="00BC5C70">
      <w:pPr>
        <w:rPr>
          <w:rFonts w:cs="Arial"/>
          <w:szCs w:val="20"/>
        </w:rPr>
      </w:pPr>
    </w:p>
    <w:p w14:paraId="286453D9" w14:textId="2ABF1C03" w:rsidR="000C35D5" w:rsidRDefault="000C35D5" w:rsidP="00060051">
      <w:pPr>
        <w:pStyle w:val="Proposal"/>
      </w:pPr>
      <w:bookmarkStart w:id="20" w:name="_Toc210400145"/>
      <w:r>
        <w:t xml:space="preserve">Pairing ID </w:t>
      </w:r>
      <w:r w:rsidR="002A789D">
        <w:t xml:space="preserve">can be optionally </w:t>
      </w:r>
      <w:r w:rsidR="00546106">
        <w:t>configured</w:t>
      </w:r>
      <w:r>
        <w:t xml:space="preserve"> for UE-side data collection</w:t>
      </w:r>
      <w:r w:rsidR="00CB751C">
        <w:t>, if needed</w:t>
      </w:r>
      <w:r>
        <w:t>.</w:t>
      </w:r>
      <w:bookmarkEnd w:id="20"/>
      <w:r>
        <w:t xml:space="preserve"> </w:t>
      </w:r>
    </w:p>
    <w:p w14:paraId="5B8AA6B6" w14:textId="77777777" w:rsidR="005F121D" w:rsidRPr="00F14A5C" w:rsidRDefault="005F121D" w:rsidP="00060051">
      <w:pPr>
        <w:pStyle w:val="Proposal"/>
        <w:numPr>
          <w:ilvl w:val="0"/>
          <w:numId w:val="0"/>
        </w:numPr>
        <w:spacing w:line="259" w:lineRule="auto"/>
        <w:rPr>
          <w:lang w:eastAsia="ja-JP"/>
        </w:rPr>
      </w:pPr>
    </w:p>
    <w:p w14:paraId="3F6C3B88" w14:textId="3BC39D25" w:rsidR="00D6470A" w:rsidRPr="00A01EC2" w:rsidRDefault="0032784D" w:rsidP="00A01EC2">
      <w:pPr>
        <w:pStyle w:val="Heading2"/>
      </w:pPr>
      <w:r>
        <w:t>2.</w:t>
      </w:r>
      <w:r w:rsidR="000360D3">
        <w:t>3</w:t>
      </w:r>
      <w:r>
        <w:t xml:space="preserve"> </w:t>
      </w:r>
      <w:r w:rsidR="00DF014D">
        <w:tab/>
      </w:r>
      <w:r w:rsidR="00F41B80">
        <w:t>P</w:t>
      </w:r>
      <w:r>
        <w:t>erformance monitoring</w:t>
      </w:r>
    </w:p>
    <w:p w14:paraId="30362869" w14:textId="35C4E3F5" w:rsidR="00F41B80" w:rsidRDefault="00F41B80" w:rsidP="00F41B80">
      <w:pPr>
        <w:spacing w:before="100" w:beforeAutospacing="1" w:after="100" w:afterAutospacing="1"/>
        <w:rPr>
          <w:rFonts w:eastAsia="Times New Roman" w:cs="Arial"/>
          <w:szCs w:val="20"/>
        </w:rPr>
      </w:pPr>
      <w:r>
        <w:rPr>
          <w:rFonts w:eastAsia="Times New Roman" w:cs="Arial"/>
          <w:szCs w:val="20"/>
        </w:rPr>
        <w:t>In Rel-19 RAN1 discussions, the following agreements were made related performance monitoring and error cause identification for CSI compression use case:</w:t>
      </w:r>
    </w:p>
    <w:tbl>
      <w:tblPr>
        <w:tblStyle w:val="TableGrid"/>
        <w:tblW w:w="0" w:type="auto"/>
        <w:tblLook w:val="04A0" w:firstRow="1" w:lastRow="0" w:firstColumn="1" w:lastColumn="0" w:noHBand="0" w:noVBand="1"/>
      </w:tblPr>
      <w:tblGrid>
        <w:gridCol w:w="9629"/>
      </w:tblGrid>
      <w:tr w:rsidR="00F41B80" w14:paraId="6E671451" w14:textId="77777777">
        <w:tc>
          <w:tcPr>
            <w:tcW w:w="9962" w:type="dxa"/>
          </w:tcPr>
          <w:p w14:paraId="28B91392" w14:textId="77777777" w:rsidR="00F41B80" w:rsidRPr="00CF479E" w:rsidRDefault="00F41B80">
            <w:pPr>
              <w:rPr>
                <w:rFonts w:ascii="Times New Roman" w:hAnsi="Times New Roman"/>
                <w:sz w:val="20"/>
                <w:szCs w:val="20"/>
                <w:highlight w:val="green"/>
              </w:rPr>
            </w:pPr>
            <w:r w:rsidRPr="00E778AC">
              <w:rPr>
                <w:rFonts w:ascii="Times New Roman" w:hAnsi="Times New Roman"/>
                <w:sz w:val="20"/>
                <w:szCs w:val="20"/>
                <w:highlight w:val="green"/>
              </w:rPr>
              <w:t>Agreement</w:t>
            </w:r>
          </w:p>
          <w:p w14:paraId="5F309032"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 xml:space="preserve">Further study following monitoring options in Rel-19, including the necessity and feasibility, </w:t>
            </w:r>
          </w:p>
          <w:p w14:paraId="6518A4EE" w14:textId="77777777" w:rsidR="00F41B80" w:rsidRPr="00CF479E" w:rsidRDefault="00F41B80" w:rsidP="00845DBA">
            <w:pPr>
              <w:pStyle w:val="ListParagraph"/>
              <w:numPr>
                <w:ilvl w:val="0"/>
                <w:numId w:val="22"/>
              </w:numPr>
              <w:spacing w:after="180"/>
              <w:contextualSpacing/>
              <w:jc w:val="both"/>
              <w:rPr>
                <w:rFonts w:ascii="Times New Roman" w:hAnsi="Times New Roman"/>
                <w:sz w:val="20"/>
                <w:szCs w:val="20"/>
                <w:lang w:val="en-GB" w:eastAsia="x-none"/>
              </w:rPr>
            </w:pPr>
            <w:r w:rsidRPr="00CF479E">
              <w:rPr>
                <w:rFonts w:ascii="Times New Roman" w:hAnsi="Times New Roman"/>
                <w:sz w:val="20"/>
                <w:szCs w:val="20"/>
                <w:lang w:val="en-GB"/>
              </w:rPr>
              <w:t>NW-side monitoring, considering overhead, latency, complexity, monitoring accuracy, UE capability</w:t>
            </w:r>
          </w:p>
          <w:p w14:paraId="7D7C2556"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Based on the target CSI reported by the UE via legacy eT2 codebook or eT2-like high-resolution codebook (Case 1)</w:t>
            </w:r>
          </w:p>
          <w:p w14:paraId="1EB13D25" w14:textId="77777777" w:rsidR="00F41B80" w:rsidRPr="00CF479E" w:rsidRDefault="00F41B80" w:rsidP="00845DBA">
            <w:pPr>
              <w:pStyle w:val="ListParagraph"/>
              <w:numPr>
                <w:ilvl w:val="1"/>
                <w:numId w:val="22"/>
              </w:numPr>
              <w:spacing w:line="252" w:lineRule="auto"/>
              <w:contextualSpacing/>
              <w:rPr>
                <w:rFonts w:ascii="Times New Roman" w:hAnsi="Times New Roman"/>
                <w:sz w:val="20"/>
                <w:szCs w:val="20"/>
                <w:lang w:val="en-GB"/>
              </w:rPr>
            </w:pPr>
            <w:r w:rsidRPr="00CF479E">
              <w:rPr>
                <w:rFonts w:ascii="Times New Roman" w:hAnsi="Times New Roman"/>
                <w:sz w:val="20"/>
                <w:szCs w:val="20"/>
                <w:lang w:val="en-GB"/>
              </w:rPr>
              <w:t>SRS-based monitoring</w:t>
            </w:r>
          </w:p>
          <w:p w14:paraId="1083734F" w14:textId="77777777" w:rsidR="00F41B80" w:rsidRPr="00CF479E" w:rsidRDefault="00F41B80" w:rsidP="00845DBA">
            <w:pPr>
              <w:pStyle w:val="ListParagraph"/>
              <w:numPr>
                <w:ilvl w:val="0"/>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UE-side monitoring, considering overhead, latency, complexity, monitoring accuracy, UE capability</w:t>
            </w:r>
          </w:p>
          <w:p w14:paraId="1DEB6063"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at the UE (Case 2-1)</w:t>
            </w:r>
          </w:p>
          <w:p w14:paraId="69DD82C4" w14:textId="77777777" w:rsidR="00F41B80" w:rsidRPr="00CF479E" w:rsidRDefault="00F41B80" w:rsidP="00845DBA">
            <w:pPr>
              <w:pStyle w:val="ListParagraph"/>
              <w:numPr>
                <w:ilvl w:val="2"/>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71EE7A02"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Via direct estimation of intermediate KPI (e.g., SGCS) without reconstructing a target CSI (Case 2-2)</w:t>
            </w:r>
          </w:p>
          <w:p w14:paraId="64CB92A4"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Via estimation of monitoring output other than intermediate KPI without reconstructing a target CSI</w:t>
            </w:r>
          </w:p>
          <w:p w14:paraId="70C5776A"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 xml:space="preserve">Based on </w:t>
            </w:r>
            <w:proofErr w:type="spellStart"/>
            <w:r w:rsidRPr="00CF479E">
              <w:rPr>
                <w:rFonts w:ascii="Times New Roman" w:hAnsi="Times New Roman"/>
                <w:sz w:val="20"/>
                <w:szCs w:val="20"/>
                <w:lang w:val="en-GB"/>
              </w:rPr>
              <w:t>precoded</w:t>
            </w:r>
            <w:proofErr w:type="spellEnd"/>
            <w:r w:rsidRPr="00CF479E">
              <w:rPr>
                <w:rFonts w:ascii="Times New Roman" w:hAnsi="Times New Roman"/>
                <w:sz w:val="20"/>
                <w:szCs w:val="20"/>
                <w:lang w:val="en-GB"/>
              </w:rPr>
              <w:t xml:space="preserve"> RS (e.g., CSI-RS, DMRS) transmitted from NW based on the output of the CSI reconstruction model </w:t>
            </w:r>
          </w:p>
          <w:p w14:paraId="6283158B"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indicated by the NW via legacy eT2 codebook or eT2-like high-resolution codebook</w:t>
            </w:r>
          </w:p>
          <w:p w14:paraId="59DE4F09"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Regarding monitoring metrics:</w:t>
            </w:r>
          </w:p>
          <w:p w14:paraId="408AE86E" w14:textId="77777777" w:rsidR="00F41B80" w:rsidRPr="00CF479E" w:rsidRDefault="00F41B80" w:rsidP="00845DBA">
            <w:pPr>
              <w:pStyle w:val="ListParagraph"/>
              <w:numPr>
                <w:ilvl w:val="0"/>
                <w:numId w:val="23"/>
              </w:numPr>
              <w:spacing w:after="180"/>
              <w:contextualSpacing/>
              <w:jc w:val="both"/>
              <w:rPr>
                <w:rFonts w:ascii="Times New Roman" w:hAnsi="Times New Roman"/>
                <w:sz w:val="20"/>
                <w:szCs w:val="20"/>
                <w:lang w:val="en-GB"/>
              </w:rPr>
            </w:pPr>
            <w:r w:rsidRPr="00CF479E">
              <w:rPr>
                <w:rFonts w:ascii="Times New Roman" w:hAnsi="Times New Roman"/>
                <w:sz w:val="20"/>
                <w:szCs w:val="20"/>
                <w:lang w:val="en-GB"/>
              </w:rPr>
              <w:t>Monitoring accuracy also includes generalization considerations, if applicable.</w:t>
            </w:r>
          </w:p>
          <w:p w14:paraId="2C03ADD6"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Complexity also includes LCM complexity, if applicable.</w:t>
            </w:r>
          </w:p>
          <w:p w14:paraId="2430B779"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Monitoring overhead, latency, complexity, and accuracy analysis may have to consider using at N&gt;1 CSI feedback occasions.</w:t>
            </w:r>
          </w:p>
          <w:p w14:paraId="7BFB506E"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Testability of UE reported metrics</w:t>
            </w:r>
          </w:p>
          <w:p w14:paraId="734983FE"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Discussion may include the following aspects:</w:t>
            </w:r>
          </w:p>
          <w:p w14:paraId="6659A72D" w14:textId="77777777" w:rsidR="00F41B80" w:rsidRPr="00CF479E" w:rsidRDefault="00F41B80" w:rsidP="00845DBA">
            <w:pPr>
              <w:pStyle w:val="ListParagraph"/>
              <w:numPr>
                <w:ilvl w:val="0"/>
                <w:numId w:val="23"/>
              </w:numPr>
              <w:spacing w:after="180"/>
              <w:contextualSpacing/>
              <w:jc w:val="both"/>
              <w:rPr>
                <w:rFonts w:ascii="Times New Roman" w:hAnsi="Times New Roman"/>
                <w:sz w:val="20"/>
                <w:szCs w:val="20"/>
                <w:lang w:val="en-GB"/>
              </w:rPr>
            </w:pPr>
            <w:r w:rsidRPr="00CF479E">
              <w:rPr>
                <w:rFonts w:ascii="Times New Roman" w:hAnsi="Times New Roman"/>
                <w:sz w:val="20"/>
                <w:szCs w:val="20"/>
                <w:lang w:val="en-GB"/>
              </w:rPr>
              <w:t>Consideration of Options 1-5 and their sub-options for alleviating / resolving the issues related to inter-vendor training collaboration</w:t>
            </w:r>
          </w:p>
          <w:p w14:paraId="186F4596"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Temporal domain aspects of CSI compression</w:t>
            </w:r>
          </w:p>
          <w:p w14:paraId="7FCD55F8"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How the above monitoring approaches or combination of them may help identifying the cause (e.g., NW side, UE side, data drift) of the performance degradation</w:t>
            </w:r>
          </w:p>
          <w:p w14:paraId="0367FA11"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lastRenderedPageBreak/>
              <w:t>Note: for UE-side monitoring, the final reported monitoring output, if specified, may be different, e.g., be further derived based on the output of the above approaches.</w:t>
            </w:r>
          </w:p>
          <w:p w14:paraId="46F1121A" w14:textId="77777777" w:rsidR="00F41B80" w:rsidRDefault="00F41B80">
            <w:pPr>
              <w:rPr>
                <w:rFonts w:ascii="Times New Roman" w:hAnsi="Times New Roman"/>
                <w:sz w:val="20"/>
                <w:szCs w:val="20"/>
                <w:lang w:val="en-GB"/>
              </w:rPr>
            </w:pPr>
            <w:r w:rsidRPr="00CF479E">
              <w:rPr>
                <w:rFonts w:ascii="Times New Roman" w:hAnsi="Times New Roman"/>
                <w:sz w:val="20"/>
                <w:szCs w:val="20"/>
                <w:lang w:val="en-GB"/>
              </w:rPr>
              <w:t>Note: implementation-based monitoring solutions can be considered in assessing the necessity of the above monitoring approaches.</w:t>
            </w:r>
          </w:p>
          <w:p w14:paraId="29504491" w14:textId="77777777" w:rsidR="00F41B80" w:rsidRPr="00CF479E" w:rsidRDefault="00F41B80">
            <w:pPr>
              <w:rPr>
                <w:rFonts w:ascii="Times New Roman" w:hAnsi="Times New Roman"/>
                <w:sz w:val="20"/>
                <w:szCs w:val="20"/>
                <w:highlight w:val="green"/>
                <w:lang w:val="en-GB"/>
              </w:rPr>
            </w:pPr>
            <w:r w:rsidRPr="00CF479E">
              <w:rPr>
                <w:rFonts w:ascii="Times New Roman" w:hAnsi="Times New Roman"/>
                <w:sz w:val="20"/>
                <w:szCs w:val="20"/>
                <w:highlight w:val="green"/>
                <w:lang w:val="en-GB"/>
              </w:rPr>
              <w:t>Agreement</w:t>
            </w:r>
          </w:p>
          <w:p w14:paraId="07632F58" w14:textId="77777777" w:rsidR="00F41B80" w:rsidRDefault="00F41B80">
            <w:pPr>
              <w:rPr>
                <w:rFonts w:ascii="Times New Roman" w:hAnsi="Times New Roman"/>
                <w:sz w:val="20"/>
                <w:szCs w:val="20"/>
                <w:lang w:val="en-GB"/>
              </w:rPr>
            </w:pPr>
            <w:r w:rsidRPr="00CF479E">
              <w:rPr>
                <w:rFonts w:ascii="Times New Roman" w:hAnsi="Times New Roman"/>
                <w:sz w:val="20"/>
                <w:szCs w:val="20"/>
                <w:lang w:val="en-GB"/>
              </w:rPr>
              <w:t xml:space="preserve">For option 1 / 3 / 4 / 5 and their sub-options, </w:t>
            </w:r>
            <w:r w:rsidRPr="005561A5">
              <w:rPr>
                <w:rFonts w:ascii="Times New Roman" w:hAnsi="Times New Roman"/>
                <w:sz w:val="20"/>
                <w:szCs w:val="20"/>
                <w:lang w:val="en-GB"/>
              </w:rPr>
              <w:t>study mechanisms (e.g., post-deployment performance monitoring) for identifying the cause (e.g., NW side, UE side, data drift) of the performance degradation to guarantee good performance in the field.</w:t>
            </w:r>
          </w:p>
          <w:p w14:paraId="031BED15"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Conclusion</w:t>
            </w:r>
          </w:p>
          <w:p w14:paraId="6162F540"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2C67820D"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Data distribution mismatch that is identified by either NW side or UE side</w:t>
            </w:r>
          </w:p>
          <w:p w14:paraId="19F5097D"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r>
            <w:r w:rsidRPr="00F41B80">
              <w:rPr>
                <w:rFonts w:ascii="Times New Roman" w:hAnsi="Times New Roman"/>
                <w:sz w:val="20"/>
                <w:szCs w:val="20"/>
                <w:lang w:val="en-GB"/>
              </w:rPr>
              <w:t>Via target CSI and CSI feedback pair report, e.</w:t>
            </w:r>
            <w:r w:rsidRPr="007325B5">
              <w:rPr>
                <w:rFonts w:ascii="Times New Roman" w:hAnsi="Times New Roman"/>
                <w:sz w:val="20"/>
                <w:szCs w:val="20"/>
                <w:lang w:val="en-GB"/>
              </w:rPr>
              <w:t>g., with the understanding that NW side runs inference using the NW side reference CSI generation part and compare with the inference using UE side CSI generation part.</w:t>
            </w:r>
          </w:p>
          <w:p w14:paraId="6879AEF0"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this conclusion does not preclude other methods.</w:t>
            </w:r>
          </w:p>
          <w:p w14:paraId="1F3925AD" w14:textId="77777777" w:rsidR="00F41B80" w:rsidRPr="00534CEA"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triggering of root cause detection may be after detecting performance degradation</w:t>
            </w:r>
          </w:p>
        </w:tc>
      </w:tr>
    </w:tbl>
    <w:p w14:paraId="2EC3FFB9" w14:textId="77777777" w:rsidR="00F41B80" w:rsidRPr="00F41B80" w:rsidRDefault="00F41B80" w:rsidP="00F41B80">
      <w:pPr>
        <w:rPr>
          <w:lang w:eastAsia="ja-JP"/>
        </w:rPr>
      </w:pPr>
    </w:p>
    <w:p w14:paraId="04CF383B" w14:textId="0F956ABA" w:rsidR="00F41B80" w:rsidRDefault="00F41B80" w:rsidP="00F41B80">
      <w:pPr>
        <w:pStyle w:val="Heading3"/>
      </w:pPr>
      <w:r>
        <w:t>2.</w:t>
      </w:r>
      <w:r w:rsidR="000360D3">
        <w:t>3</w:t>
      </w:r>
      <w:r>
        <w:t>.1</w:t>
      </w:r>
      <w:r>
        <w:tab/>
        <w:t>NW-side performance monitoring</w:t>
      </w:r>
    </w:p>
    <w:p w14:paraId="0E8CA3DE" w14:textId="5E6B4D27" w:rsidR="00852263" w:rsidRPr="00852263" w:rsidRDefault="00852263" w:rsidP="00852263">
      <w:pPr>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w:t>
      </w:r>
      <w:proofErr w:type="spellStart"/>
      <w:r w:rsidRPr="00852263">
        <w:rPr>
          <w:rFonts w:eastAsia="Times New Roman" w:cs="Times New Roman"/>
          <w:szCs w:val="20"/>
          <w:lang w:val="en-GB" w:eastAsia="ja-JP"/>
        </w:rPr>
        <w:t>signaling</w:t>
      </w:r>
      <w:proofErr w:type="spellEnd"/>
      <w:r w:rsidRPr="00852263">
        <w:rPr>
          <w:rFonts w:eastAsia="Times New Roman" w:cs="Times New Roman"/>
          <w:szCs w:val="20"/>
          <w:lang w:val="en-GB" w:eastAsia="ja-JP"/>
        </w:rPr>
        <w:t xml:space="preserve"> overhead is incurred for monitoring data collection. A large benefit is that such monitoring on the NW side can </w:t>
      </w:r>
      <w:proofErr w:type="gramStart"/>
      <w:r w:rsidRPr="00852263">
        <w:rPr>
          <w:rFonts w:eastAsia="Times New Roman" w:cs="Times New Roman"/>
          <w:szCs w:val="20"/>
          <w:lang w:val="en-GB" w:eastAsia="ja-JP"/>
        </w:rPr>
        <w:t>take into account</w:t>
      </w:r>
      <w:proofErr w:type="gramEnd"/>
      <w:r w:rsidRPr="00852263">
        <w:rPr>
          <w:rFonts w:eastAsia="Times New Roman" w:cs="Times New Roman"/>
          <w:szCs w:val="20"/>
          <w:lang w:val="en-GB" w:eastAsia="ja-JP"/>
        </w:rPr>
        <w:t xml:space="preserve"> MU-MIMO performance as well.  </w:t>
      </w:r>
    </w:p>
    <w:p w14:paraId="4477400F" w14:textId="77777777" w:rsidR="00852263" w:rsidRPr="00852263" w:rsidRDefault="00852263" w:rsidP="00852263">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Hence, the NW can perform frequent monitoring of system/link/eventual KPIs and use it as a first step for detecting potential AI/ML functionality failure.</w:t>
      </w:r>
    </w:p>
    <w:p w14:paraId="2DE15312" w14:textId="77777777" w:rsidR="00852263" w:rsidRPr="00852263" w:rsidRDefault="00852263" w:rsidP="00852263">
      <w:pPr>
        <w:pStyle w:val="Observation"/>
        <w:rPr>
          <w:lang w:val="en-GB"/>
        </w:rPr>
      </w:pPr>
      <w:bookmarkStart w:id="21" w:name="_Toc149938872"/>
      <w:bookmarkStart w:id="22" w:name="_Toc197696144"/>
      <w:bookmarkStart w:id="23" w:name="_Toc199787175"/>
      <w:bookmarkStart w:id="24" w:name="_Toc210400941"/>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21"/>
      <w:bookmarkEnd w:id="22"/>
      <w:bookmarkEnd w:id="23"/>
      <w:bookmarkEnd w:id="24"/>
    </w:p>
    <w:p w14:paraId="00554018" w14:textId="7E8F466D" w:rsidR="00A15DD3" w:rsidRPr="00A15DD3" w:rsidRDefault="00A15DD3" w:rsidP="00A15DD3">
      <w:pPr>
        <w:spacing w:after="120"/>
        <w:jc w:val="both"/>
        <w:rPr>
          <w:rFonts w:eastAsia="Times New Roman" w:cs="Times New Roman"/>
          <w:szCs w:val="20"/>
          <w:lang w:val="en-GB" w:eastAsia="ja-JP"/>
        </w:rPr>
      </w:pPr>
      <w:r w:rsidRPr="00A15DD3">
        <w:rPr>
          <w:rFonts w:eastAsia="Times New Roman" w:cs="Times New Roman"/>
          <w:szCs w:val="20"/>
          <w:lang w:val="en-GB" w:eastAsia="ja-JP"/>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383CA84A" w14:textId="24227206" w:rsidR="00852263" w:rsidRPr="00852263" w:rsidRDefault="00852263" w:rsidP="00852263">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sidR="00207EE3">
        <w:rPr>
          <w:rFonts w:eastAsia="Times New Roman" w:cs="Arial"/>
          <w:szCs w:val="20"/>
          <w:lang w:val="en-GB" w:eastAsia="ja-JP"/>
        </w:rPr>
        <w:t xml:space="preserve"> </w:t>
      </w:r>
      <w:r w:rsidR="00207EE3" w:rsidRPr="4BBEC199">
        <w:rPr>
          <w:szCs w:val="20"/>
        </w:rPr>
        <w:t xml:space="preserve">Based on evaluation results </w:t>
      </w:r>
      <w:r w:rsidR="00B11521">
        <w:rPr>
          <w:szCs w:val="20"/>
        </w:rPr>
        <w:t>captured in</w:t>
      </w:r>
      <w:r w:rsidR="00E37541">
        <w:rPr>
          <w:szCs w:val="20"/>
        </w:rPr>
        <w:t xml:space="preserve"> the TR</w:t>
      </w:r>
      <w:r w:rsidR="00207EE3" w:rsidRPr="4BBEC199">
        <w:rPr>
          <w:szCs w:val="20"/>
        </w:rPr>
        <w:t xml:space="preserve"> </w:t>
      </w:r>
      <w:r w:rsidR="00207EE3">
        <w:fldChar w:fldCharType="begin"/>
      </w:r>
      <w:r w:rsidR="00207EE3">
        <w:instrText xml:space="preserve"> REF _Ref187668425 \r \h </w:instrText>
      </w:r>
      <w:r w:rsidR="00207EE3">
        <w:fldChar w:fldCharType="separate"/>
      </w:r>
      <w:r w:rsidR="00B11521">
        <w:rPr>
          <w:szCs w:val="20"/>
        </w:rPr>
        <w:fldChar w:fldCharType="begin"/>
      </w:r>
      <w:r w:rsidR="00B11521">
        <w:rPr>
          <w:szCs w:val="20"/>
        </w:rPr>
        <w:instrText xml:space="preserve"> REF _Ref203578925 \r \h </w:instrText>
      </w:r>
      <w:r w:rsidR="00B11521">
        <w:rPr>
          <w:szCs w:val="20"/>
        </w:rPr>
      </w:r>
      <w:r w:rsidR="00B11521">
        <w:rPr>
          <w:szCs w:val="20"/>
        </w:rPr>
        <w:fldChar w:fldCharType="separate"/>
      </w:r>
      <w:r w:rsidR="00B11521">
        <w:rPr>
          <w:szCs w:val="20"/>
        </w:rPr>
        <w:t>[2]</w:t>
      </w:r>
      <w:r w:rsidR="00B11521">
        <w:rPr>
          <w:szCs w:val="20"/>
        </w:rPr>
        <w:fldChar w:fldCharType="end"/>
      </w:r>
      <w:r w:rsidR="00207EE3">
        <w:fldChar w:fldCharType="end"/>
      </w:r>
      <w:r w:rsidR="00207EE3" w:rsidRPr="4BBEC199">
        <w:rPr>
          <w:szCs w:val="20"/>
        </w:rPr>
        <w:t xml:space="preserve">, high resolution </w:t>
      </w:r>
      <w:r w:rsidR="00207EE3" w:rsidRPr="4BBEC199">
        <w:rPr>
          <w:szCs w:val="20"/>
          <w:lang w:eastAsia="ja-JP"/>
        </w:rPr>
        <w:t xml:space="preserve">ground-truth </w:t>
      </w:r>
      <w:r w:rsidR="00207EE3" w:rsidRPr="4BBEC199">
        <w:rPr>
          <w:szCs w:val="20"/>
        </w:rPr>
        <w:t xml:space="preserve">CSI format (e.g., ground truth CSI format of R16 </w:t>
      </w:r>
      <w:proofErr w:type="spellStart"/>
      <w:r w:rsidR="00207EE3" w:rsidRPr="4BBEC199">
        <w:rPr>
          <w:szCs w:val="20"/>
        </w:rPr>
        <w:t>eType</w:t>
      </w:r>
      <w:proofErr w:type="spellEnd"/>
      <w:r w:rsidR="00207EE3" w:rsidRPr="4BBEC199">
        <w:rPr>
          <w:szCs w:val="20"/>
        </w:rPr>
        <w:t xml:space="preserve"> II CB with new parameters) is required to achieve adequate </w:t>
      </w:r>
      <w:r w:rsidR="00B11521">
        <w:rPr>
          <w:szCs w:val="20"/>
        </w:rPr>
        <w:t xml:space="preserve">NW-side performance </w:t>
      </w:r>
      <w:r w:rsidR="00207EE3" w:rsidRPr="4BBEC199">
        <w:rPr>
          <w:szCs w:val="20"/>
        </w:rPr>
        <w:t>monitoring accuracy.</w:t>
      </w:r>
    </w:p>
    <w:p w14:paraId="26448822" w14:textId="77777777" w:rsidR="00B11521" w:rsidRDefault="00B11521" w:rsidP="00852263">
      <w:pPr>
        <w:overflowPunct w:val="0"/>
        <w:autoSpaceDE w:val="0"/>
        <w:autoSpaceDN w:val="0"/>
        <w:adjustRightInd w:val="0"/>
        <w:spacing w:after="120"/>
        <w:jc w:val="both"/>
      </w:pPr>
    </w:p>
    <w:p w14:paraId="0A10F50E" w14:textId="1592F7D4" w:rsidR="00852263" w:rsidRPr="000241EB" w:rsidRDefault="00B11521" w:rsidP="000241EB">
      <w:pPr>
        <w:pStyle w:val="Observation"/>
        <w:rPr>
          <w:lang w:val="en-GB"/>
        </w:rPr>
      </w:pPr>
      <w:bookmarkStart w:id="25" w:name="_Toc210400942"/>
      <w:r>
        <w:t>I</w:t>
      </w:r>
      <w:r w:rsidRPr="00852263">
        <w:t xml:space="preserve">t </w:t>
      </w:r>
      <w:r w:rsidRPr="000241EB">
        <w:rPr>
          <w:lang w:val="en-GB"/>
        </w:rPr>
        <w:t>is necessary to specify UE reporting high resolution target CSI to enable NW-side intermediate KPIs based performance monitoring.</w:t>
      </w:r>
      <w:bookmarkEnd w:id="25"/>
    </w:p>
    <w:p w14:paraId="4795C937" w14:textId="77777777" w:rsidR="00852263" w:rsidRPr="00852263" w:rsidRDefault="00852263" w:rsidP="00852263">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5855267C" w14:textId="77777777" w:rsidR="00852263" w:rsidRPr="00852263" w:rsidRDefault="00852263" w:rsidP="00393891">
      <w:pPr>
        <w:numPr>
          <w:ilvl w:val="0"/>
          <w:numId w:val="16"/>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55B24547" w14:textId="10CD62DE" w:rsidR="00852263" w:rsidRPr="00852263" w:rsidRDefault="00852263" w:rsidP="00393891">
      <w:pPr>
        <w:numPr>
          <w:ilvl w:val="0"/>
          <w:numId w:val="1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lastRenderedPageBreak/>
        <w:t xml:space="preserve">UE-side issue: e.g., the actual CSI construction model does not pair well with the NW decoder due to variation in the latent space representation caused by </w:t>
      </w:r>
      <w:r w:rsidR="00705049" w:rsidRPr="00852263">
        <w:rPr>
          <w:rFonts w:eastAsia="Calibri" w:cs="Arial"/>
          <w:szCs w:val="20"/>
        </w:rPr>
        <w:t>offline</w:t>
      </w:r>
      <w:r w:rsidRPr="00852263">
        <w:rPr>
          <w:rFonts w:eastAsia="Calibri" w:cs="Arial"/>
          <w:szCs w:val="20"/>
        </w:rPr>
        <w:t xml:space="preserve"> engineering or mismatch in the training objectives</w:t>
      </w:r>
      <w:r w:rsidR="00FD1FC9">
        <w:rPr>
          <w:rFonts w:eastAsia="Calibri" w:cs="Arial"/>
          <w:szCs w:val="20"/>
        </w:rPr>
        <w:t>.</w:t>
      </w:r>
    </w:p>
    <w:p w14:paraId="331893A7" w14:textId="77777777" w:rsidR="00852263" w:rsidRPr="00852263" w:rsidRDefault="00852263" w:rsidP="00393891">
      <w:pPr>
        <w:numPr>
          <w:ilvl w:val="0"/>
          <w:numId w:val="1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50E545DC" w14:textId="77777777" w:rsidR="00852263" w:rsidRPr="00852263" w:rsidRDefault="00852263" w:rsidP="00852263">
      <w:pPr>
        <w:autoSpaceDN w:val="0"/>
        <w:spacing w:after="180" w:line="256" w:lineRule="auto"/>
        <w:contextualSpacing/>
        <w:jc w:val="both"/>
        <w:rPr>
          <w:rFonts w:eastAsia="Times New Roman" w:cs="Arial"/>
          <w:szCs w:val="20"/>
          <w:lang w:eastAsia="ja-JP"/>
        </w:rPr>
      </w:pPr>
    </w:p>
    <w:p w14:paraId="06B5DABF" w14:textId="77777777" w:rsidR="00852263" w:rsidRPr="00852263" w:rsidRDefault="00852263" w:rsidP="00852263">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0995925A" w14:textId="77777777" w:rsidR="00852263" w:rsidRPr="00852263" w:rsidRDefault="00852263" w:rsidP="00852263">
      <w:pPr>
        <w:autoSpaceDN w:val="0"/>
        <w:spacing w:after="180" w:line="256" w:lineRule="auto"/>
        <w:contextualSpacing/>
        <w:jc w:val="both"/>
        <w:rPr>
          <w:rFonts w:eastAsia="Times New Roman" w:cs="Arial"/>
          <w:szCs w:val="20"/>
          <w:lang w:eastAsia="ja-JP"/>
        </w:rPr>
      </w:pPr>
    </w:p>
    <w:tbl>
      <w:tblPr>
        <w:tblStyle w:val="TableGrid"/>
        <w:tblW w:w="0" w:type="auto"/>
        <w:tblLook w:val="04A0" w:firstRow="1" w:lastRow="0" w:firstColumn="1" w:lastColumn="0" w:noHBand="0" w:noVBand="1"/>
      </w:tblPr>
      <w:tblGrid>
        <w:gridCol w:w="9629"/>
      </w:tblGrid>
      <w:tr w:rsidR="00852263" w14:paraId="0F95AC46" w14:textId="77777777" w:rsidTr="00852263">
        <w:tc>
          <w:tcPr>
            <w:tcW w:w="9629" w:type="dxa"/>
          </w:tcPr>
          <w:p w14:paraId="61C5EED8" w14:textId="634DBAEB" w:rsidR="00FD1FC9" w:rsidRDefault="00FD1FC9" w:rsidP="00852263">
            <w:pPr>
              <w:autoSpaceDN w:val="0"/>
              <w:spacing w:after="180" w:line="256" w:lineRule="auto"/>
              <w:contextualSpacing/>
              <w:jc w:val="both"/>
              <w:rPr>
                <w:rFonts w:eastAsia="Times New Roman" w:cs="Arial"/>
                <w:sz w:val="20"/>
                <w:szCs w:val="20"/>
                <w:lang w:eastAsia="ja-JP"/>
              </w:rPr>
            </w:pPr>
            <w:r>
              <w:rPr>
                <w:rFonts w:eastAsia="Times New Roman" w:cs="Arial"/>
                <w:sz w:val="20"/>
                <w:szCs w:val="20"/>
                <w:lang w:eastAsia="ja-JP"/>
              </w:rPr>
              <w:t>Conclusion</w:t>
            </w:r>
          </w:p>
          <w:p w14:paraId="42B14F04" w14:textId="77777777" w:rsidR="00FD1FC9" w:rsidRDefault="00FD1FC9" w:rsidP="00852263">
            <w:pPr>
              <w:autoSpaceDN w:val="0"/>
              <w:spacing w:after="180" w:line="256" w:lineRule="auto"/>
              <w:contextualSpacing/>
              <w:jc w:val="both"/>
              <w:rPr>
                <w:rFonts w:eastAsia="Times New Roman" w:cs="Arial"/>
                <w:sz w:val="20"/>
                <w:szCs w:val="20"/>
                <w:lang w:eastAsia="ja-JP"/>
              </w:rPr>
            </w:pPr>
          </w:p>
          <w:p w14:paraId="07D4F36A" w14:textId="1E3B3DFE" w:rsidR="00852263" w:rsidRPr="00852263" w:rsidRDefault="00852263" w:rsidP="00852263">
            <w:pPr>
              <w:autoSpaceDN w:val="0"/>
              <w:spacing w:after="180" w:line="256" w:lineRule="auto"/>
              <w:contextualSpacing/>
              <w:jc w:val="both"/>
              <w:rPr>
                <w:rFonts w:eastAsia="Times New Roman" w:cs="Arial"/>
                <w:sz w:val="20"/>
                <w:szCs w:val="20"/>
                <w:lang w:eastAsia="ja-JP"/>
              </w:rPr>
            </w:pPr>
            <w:r w:rsidRPr="00852263">
              <w:rPr>
                <w:rFonts w:eastAsia="Times New Roman" w:cs="Arial"/>
                <w:sz w:val="20"/>
                <w:szCs w:val="20"/>
                <w:lang w:eastAsia="ja-JP"/>
              </w:rPr>
              <w:t xml:space="preserve">For NW-first training, in inter-vendor training collaboration Direction A and C, identification of root cause for performance issues can be achieved at least by the following </w:t>
            </w:r>
          </w:p>
          <w:p w14:paraId="0F8AD4E5" w14:textId="77777777" w:rsidR="00852263" w:rsidRPr="00852263" w:rsidRDefault="00852263" w:rsidP="00393891">
            <w:pPr>
              <w:numPr>
                <w:ilvl w:val="0"/>
                <w:numId w:val="17"/>
              </w:numPr>
              <w:overflowPunct w:val="0"/>
              <w:autoSpaceDE w:val="0"/>
              <w:autoSpaceDN w:val="0"/>
              <w:adjustRightInd w:val="0"/>
              <w:spacing w:after="180" w:line="256" w:lineRule="auto"/>
              <w:contextualSpacing/>
              <w:jc w:val="both"/>
              <w:rPr>
                <w:rFonts w:eastAsia="Calibri" w:cs="Arial"/>
                <w:sz w:val="20"/>
                <w:szCs w:val="20"/>
              </w:rPr>
            </w:pPr>
            <w:r w:rsidRPr="00852263">
              <w:rPr>
                <w:rFonts w:eastAsia="Calibri" w:cs="Arial"/>
                <w:sz w:val="20"/>
                <w:szCs w:val="20"/>
              </w:rPr>
              <w:t>Data distribution mismatch that is identified by either NW side or UE side</w:t>
            </w:r>
          </w:p>
          <w:p w14:paraId="5C160F2F" w14:textId="77777777" w:rsidR="00852263" w:rsidRPr="00852263" w:rsidRDefault="00852263" w:rsidP="00393891">
            <w:pPr>
              <w:numPr>
                <w:ilvl w:val="0"/>
                <w:numId w:val="17"/>
              </w:numPr>
              <w:overflowPunct w:val="0"/>
              <w:autoSpaceDE w:val="0"/>
              <w:autoSpaceDN w:val="0"/>
              <w:adjustRightInd w:val="0"/>
              <w:spacing w:after="180" w:line="256" w:lineRule="auto"/>
              <w:jc w:val="both"/>
              <w:rPr>
                <w:rFonts w:eastAsia="Calibri" w:cs="Arial"/>
                <w:sz w:val="20"/>
                <w:szCs w:val="20"/>
              </w:rPr>
            </w:pPr>
            <w:r w:rsidRPr="00852263">
              <w:rPr>
                <w:rFonts w:eastAsia="Calibri" w:cs="Arial"/>
                <w:b/>
                <w:bCs/>
                <w:sz w:val="20"/>
                <w:szCs w:val="20"/>
              </w:rPr>
              <w:t xml:space="preserve">Via target CSI and CSI </w:t>
            </w:r>
            <w:proofErr w:type="gramStart"/>
            <w:r w:rsidRPr="00852263">
              <w:rPr>
                <w:rFonts w:eastAsia="Calibri" w:cs="Arial"/>
                <w:b/>
                <w:bCs/>
                <w:sz w:val="20"/>
                <w:szCs w:val="20"/>
              </w:rPr>
              <w:t>feedback pair</w:t>
            </w:r>
            <w:proofErr w:type="gramEnd"/>
            <w:r w:rsidRPr="00852263">
              <w:rPr>
                <w:rFonts w:eastAsia="Calibri" w:cs="Arial"/>
                <w:b/>
                <w:bCs/>
                <w:sz w:val="20"/>
                <w:szCs w:val="20"/>
              </w:rPr>
              <w:t xml:space="preserve"> report</w:t>
            </w:r>
            <w:r w:rsidRPr="00852263">
              <w:rPr>
                <w:rFonts w:eastAsia="Calibri" w:cs="Arial"/>
                <w:sz w:val="20"/>
                <w:szCs w:val="20"/>
              </w:rPr>
              <w:t>, e.g., with the understanding that NW side runs inference using the NW side reference CSI generation part and compare with the inference using UE side CSI generation part.</w:t>
            </w:r>
          </w:p>
          <w:p w14:paraId="55516E8A" w14:textId="77777777" w:rsidR="00852263" w:rsidRPr="00852263" w:rsidRDefault="00852263" w:rsidP="00393891">
            <w:pPr>
              <w:numPr>
                <w:ilvl w:val="0"/>
                <w:numId w:val="17"/>
              </w:numPr>
              <w:overflowPunct w:val="0"/>
              <w:autoSpaceDE w:val="0"/>
              <w:autoSpaceDN w:val="0"/>
              <w:adjustRightInd w:val="0"/>
              <w:spacing w:after="180" w:line="256" w:lineRule="auto"/>
              <w:jc w:val="both"/>
              <w:rPr>
                <w:rFonts w:eastAsia="Calibri" w:cs="Arial"/>
                <w:sz w:val="20"/>
                <w:szCs w:val="20"/>
              </w:rPr>
            </w:pPr>
            <w:r w:rsidRPr="00852263">
              <w:rPr>
                <w:rFonts w:eastAsia="Calibri" w:cs="Arial"/>
                <w:sz w:val="20"/>
                <w:szCs w:val="20"/>
              </w:rPr>
              <w:t>Note that this conclusion does not preclude other methods.</w:t>
            </w:r>
          </w:p>
          <w:p w14:paraId="4C205625" w14:textId="271C0169" w:rsidR="00852263" w:rsidRDefault="00852263" w:rsidP="00393891">
            <w:pPr>
              <w:numPr>
                <w:ilvl w:val="0"/>
                <w:numId w:val="17"/>
              </w:numPr>
              <w:overflowPunct w:val="0"/>
              <w:autoSpaceDE w:val="0"/>
              <w:autoSpaceDN w:val="0"/>
              <w:adjustRightInd w:val="0"/>
              <w:spacing w:after="180" w:line="256" w:lineRule="auto"/>
              <w:jc w:val="both"/>
              <w:rPr>
                <w:rFonts w:eastAsia="Times New Roman" w:cs="Arial"/>
                <w:szCs w:val="20"/>
                <w:lang w:eastAsia="ja-JP"/>
              </w:rPr>
            </w:pPr>
            <w:r w:rsidRPr="00852263">
              <w:rPr>
                <w:rFonts w:eastAsia="Calibri" w:cs="Arial"/>
                <w:sz w:val="20"/>
                <w:szCs w:val="20"/>
              </w:rPr>
              <w:t>Note that triggering of root cause detection may be after detecting performance degradation</w:t>
            </w:r>
          </w:p>
        </w:tc>
      </w:tr>
    </w:tbl>
    <w:p w14:paraId="3B58719C" w14:textId="77777777" w:rsidR="00E0380E" w:rsidRPr="00E0380E" w:rsidRDefault="00E0380E" w:rsidP="00E0380E">
      <w:pPr>
        <w:pStyle w:val="Observation"/>
        <w:numPr>
          <w:ilvl w:val="0"/>
          <w:numId w:val="0"/>
        </w:numPr>
        <w:ind w:left="1699"/>
        <w:rPr>
          <w:rFonts w:eastAsia="Batang" w:cs="Times New Roman"/>
          <w:lang w:val="en-GB"/>
        </w:rPr>
      </w:pPr>
      <w:bookmarkStart w:id="26" w:name="_Toc149938873"/>
      <w:bookmarkStart w:id="27" w:name="_Toc197696174"/>
      <w:bookmarkStart w:id="28" w:name="_Toc199787185"/>
    </w:p>
    <w:p w14:paraId="44C8ADA1" w14:textId="1F12B3D0" w:rsidR="00852263" w:rsidRPr="00852263" w:rsidRDefault="00094784" w:rsidP="000241EB">
      <w:pPr>
        <w:pStyle w:val="Observation"/>
        <w:rPr>
          <w:rFonts w:eastAsia="Batang" w:cs="Times New Roman"/>
          <w:lang w:val="en-GB"/>
        </w:rPr>
      </w:pPr>
      <w:bookmarkStart w:id="29" w:name="_Toc210400943"/>
      <w:r>
        <w:t>I</w:t>
      </w:r>
      <w:r w:rsidR="00852263" w:rsidRPr="00852263">
        <w:t xml:space="preserve">t is necessary to </w:t>
      </w:r>
      <w:r w:rsidR="00852263" w:rsidRPr="00852263">
        <w:rPr>
          <w:lang w:val="en-GB"/>
        </w:rPr>
        <w:t xml:space="preserve">specify UE reporting </w:t>
      </w:r>
      <w:r w:rsidR="00852263" w:rsidRPr="00A41C2E">
        <w:rPr>
          <w:i/>
          <w:iCs/>
          <w:lang w:val="en-GB"/>
        </w:rPr>
        <w:t>target CSI and CSI feedback pair</w:t>
      </w:r>
      <w:r w:rsidR="00852263" w:rsidRPr="00852263">
        <w:rPr>
          <w:lang w:val="en-GB"/>
        </w:rPr>
        <w:t xml:space="preserve"> to enable performance degradation</w:t>
      </w:r>
      <w:bookmarkEnd w:id="26"/>
      <w:r w:rsidR="00852263" w:rsidRPr="00852263">
        <w:rPr>
          <w:lang w:val="en-GB"/>
        </w:rPr>
        <w:t xml:space="preserve"> error cause detection for</w:t>
      </w:r>
      <w:r w:rsidR="00881868">
        <w:rPr>
          <w:lang w:val="en-GB"/>
        </w:rPr>
        <w:t xml:space="preserve"> the</w:t>
      </w:r>
      <w:r w:rsidR="00852263" w:rsidRPr="00852263">
        <w:rPr>
          <w:lang w:val="en-GB"/>
        </w:rPr>
        <w:t xml:space="preserve"> two-sided CSI-compression use case.</w:t>
      </w:r>
      <w:bookmarkEnd w:id="27"/>
      <w:bookmarkEnd w:id="28"/>
      <w:bookmarkEnd w:id="29"/>
    </w:p>
    <w:p w14:paraId="6F73AA0A" w14:textId="77777777" w:rsidR="00DF77F6" w:rsidRDefault="00DF77F6" w:rsidP="006024AC">
      <w:pPr>
        <w:spacing w:after="120"/>
        <w:jc w:val="both"/>
        <w:rPr>
          <w:szCs w:val="20"/>
        </w:rPr>
      </w:pPr>
    </w:p>
    <w:p w14:paraId="35D09909" w14:textId="66F78D8F" w:rsidR="00D42AC4" w:rsidRDefault="006024AC" w:rsidP="006024AC">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w:t>
      </w:r>
      <w:r w:rsidR="00881868" w:rsidRPr="4BBEC199">
        <w:rPr>
          <w:szCs w:val="20"/>
        </w:rPr>
        <w:t>signaling</w:t>
      </w:r>
      <w:r w:rsidRPr="4BBEC199">
        <w:rPr>
          <w:szCs w:val="20"/>
        </w:rPr>
        <w:t xml:space="preserve">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534538A0" w14:textId="289C7C9D" w:rsidR="0037477A" w:rsidRDefault="0037477A" w:rsidP="006024AC">
      <w:pPr>
        <w:spacing w:after="120"/>
        <w:jc w:val="both"/>
        <w:rPr>
          <w:szCs w:val="20"/>
        </w:rPr>
      </w:pPr>
      <w:r>
        <w:rPr>
          <w:szCs w:val="20"/>
        </w:rPr>
        <w:t xml:space="preserve">In RAN1 #122, the feature lead proposed two options for </w:t>
      </w:r>
      <w:r w:rsidR="003D7B22">
        <w:rPr>
          <w:szCs w:val="20"/>
        </w:rPr>
        <w:t>NW collecting monitoring data samples</w:t>
      </w:r>
      <w:r w:rsidR="00D960AE">
        <w:rPr>
          <w:szCs w:val="20"/>
        </w:rPr>
        <w:t xml:space="preserve"> via higher layer signaling</w:t>
      </w:r>
      <w:r w:rsidR="00CD1718">
        <w:rPr>
          <w:szCs w:val="20"/>
        </w:rPr>
        <w:t xml:space="preserve"> for RAN1 discussion</w:t>
      </w:r>
      <w:r w:rsidR="00D960AE">
        <w:rPr>
          <w:szCs w:val="20"/>
        </w:rPr>
        <w:t>:</w:t>
      </w:r>
    </w:p>
    <w:p w14:paraId="21DD5DF9" w14:textId="77777777" w:rsidR="000120D2" w:rsidRPr="00670DE2" w:rsidRDefault="000120D2" w:rsidP="00A01EC2">
      <w:pPr>
        <w:pStyle w:val="ListParagraph"/>
        <w:numPr>
          <w:ilvl w:val="0"/>
          <w:numId w:val="52"/>
        </w:numPr>
        <w:spacing w:after="120"/>
        <w:jc w:val="both"/>
        <w:rPr>
          <w:szCs w:val="20"/>
        </w:rPr>
      </w:pPr>
      <w:r w:rsidRPr="00A01EC2">
        <w:rPr>
          <w:bCs/>
          <w:sz w:val="20"/>
          <w:szCs w:val="20"/>
        </w:rPr>
        <w:t>Option 1: Paired Target CSI and CSI feedback used for inference</w:t>
      </w:r>
    </w:p>
    <w:p w14:paraId="446AE822" w14:textId="77777777" w:rsidR="000120D2" w:rsidRPr="00670DE2" w:rsidRDefault="000120D2" w:rsidP="00A01EC2">
      <w:pPr>
        <w:pStyle w:val="ListParagraph"/>
        <w:numPr>
          <w:ilvl w:val="0"/>
          <w:numId w:val="52"/>
        </w:numPr>
        <w:spacing w:after="120"/>
        <w:jc w:val="both"/>
        <w:rPr>
          <w:szCs w:val="20"/>
        </w:rPr>
      </w:pPr>
      <w:r w:rsidRPr="00A01EC2">
        <w:rPr>
          <w:bCs/>
          <w:sz w:val="20"/>
          <w:szCs w:val="20"/>
        </w:rPr>
        <w:t>Option 2: Target CSI only (assuming NW obtains CSI feedback via inference CSI report)</w:t>
      </w:r>
    </w:p>
    <w:p w14:paraId="08121D69" w14:textId="75C14706" w:rsidR="0009196C" w:rsidRDefault="005C6E06" w:rsidP="006024AC">
      <w:pPr>
        <w:spacing w:after="120"/>
        <w:jc w:val="both"/>
        <w:rPr>
          <w:szCs w:val="20"/>
        </w:rPr>
      </w:pPr>
      <w:r>
        <w:rPr>
          <w:szCs w:val="20"/>
        </w:rPr>
        <w:t>In our view, option 1 shall be supported</w:t>
      </w:r>
      <w:r w:rsidR="00A46D8B">
        <w:rPr>
          <w:szCs w:val="20"/>
        </w:rPr>
        <w:t>.</w:t>
      </w:r>
      <w:r w:rsidR="00F822AF">
        <w:rPr>
          <w:szCs w:val="20"/>
        </w:rPr>
        <w:t xml:space="preserve"> For option 2, i</w:t>
      </w:r>
      <w:r w:rsidR="007E63EB">
        <w:rPr>
          <w:szCs w:val="20"/>
        </w:rPr>
        <w:t>t is</w:t>
      </w:r>
      <w:r w:rsidR="00A72FEF">
        <w:rPr>
          <w:szCs w:val="20"/>
        </w:rPr>
        <w:t xml:space="preserve"> unclear how </w:t>
      </w:r>
      <w:r w:rsidR="00F54BB5">
        <w:rPr>
          <w:szCs w:val="20"/>
        </w:rPr>
        <w:t>NW</w:t>
      </w:r>
      <w:r w:rsidR="00A72FEF">
        <w:rPr>
          <w:szCs w:val="20"/>
        </w:rPr>
        <w:t xml:space="preserve"> can </w:t>
      </w:r>
      <w:r w:rsidR="00E36736">
        <w:rPr>
          <w:szCs w:val="20"/>
        </w:rPr>
        <w:t xml:space="preserve">obtain the association between CSI feedback and target CSI if the UE </w:t>
      </w:r>
      <w:r w:rsidR="00F822AF">
        <w:rPr>
          <w:szCs w:val="20"/>
        </w:rPr>
        <w:t xml:space="preserve">only </w:t>
      </w:r>
      <w:r w:rsidR="00E36736">
        <w:rPr>
          <w:szCs w:val="20"/>
        </w:rPr>
        <w:t>reports multiple logged target CSI</w:t>
      </w:r>
      <w:r w:rsidR="009F1402">
        <w:rPr>
          <w:szCs w:val="20"/>
        </w:rPr>
        <w:t xml:space="preserve"> via </w:t>
      </w:r>
      <w:r w:rsidR="00F822AF">
        <w:rPr>
          <w:szCs w:val="20"/>
        </w:rPr>
        <w:t>high layer</w:t>
      </w:r>
      <w:r w:rsidR="009F1402">
        <w:rPr>
          <w:szCs w:val="20"/>
        </w:rPr>
        <w:t xml:space="preserve"> signaling.</w:t>
      </w:r>
      <w:r w:rsidR="00F822AF">
        <w:rPr>
          <w:szCs w:val="20"/>
        </w:rPr>
        <w:t xml:space="preserve"> As discussed above, </w:t>
      </w:r>
      <w:r w:rsidR="00C04DE5">
        <w:rPr>
          <w:szCs w:val="20"/>
        </w:rPr>
        <w:t>the monitoring data collection is expected to be</w:t>
      </w:r>
      <w:r w:rsidR="00C04DE5" w:rsidRPr="4BBEC199">
        <w:rPr>
          <w:szCs w:val="20"/>
        </w:rPr>
        <w:t xml:space="preserve"> performed either periodically with a large periodicity, or it can be event triggered</w:t>
      </w:r>
      <w:r w:rsidR="00C04DE5">
        <w:rPr>
          <w:szCs w:val="20"/>
        </w:rPr>
        <w:t xml:space="preserve">, hence, </w:t>
      </w:r>
      <w:r w:rsidR="0048546A">
        <w:rPr>
          <w:szCs w:val="20"/>
        </w:rPr>
        <w:t>it is more suitable to reuse the higher layer signaling</w:t>
      </w:r>
      <w:r w:rsidR="00A42019">
        <w:rPr>
          <w:szCs w:val="20"/>
        </w:rPr>
        <w:t xml:space="preserve"> solution </w:t>
      </w:r>
      <w:r w:rsidR="00CD1718">
        <w:rPr>
          <w:szCs w:val="20"/>
        </w:rPr>
        <w:t xml:space="preserve">to be </w:t>
      </w:r>
      <w:r w:rsidR="00A42019">
        <w:rPr>
          <w:szCs w:val="20"/>
        </w:rPr>
        <w:t>designed for NW-side</w:t>
      </w:r>
      <w:r w:rsidR="0048546A">
        <w:rPr>
          <w:szCs w:val="20"/>
        </w:rPr>
        <w:t xml:space="preserve"> training data collection </w:t>
      </w:r>
      <w:r w:rsidR="00472A36">
        <w:rPr>
          <w:szCs w:val="20"/>
        </w:rPr>
        <w:t>for collecting the paired target CSI and CSI feedback samples</w:t>
      </w:r>
      <w:r w:rsidR="0048546A">
        <w:rPr>
          <w:szCs w:val="20"/>
        </w:rPr>
        <w:t xml:space="preserve">, and </w:t>
      </w:r>
      <w:r w:rsidR="00C04DE5">
        <w:rPr>
          <w:szCs w:val="20"/>
        </w:rPr>
        <w:t>the signaling and reporting</w:t>
      </w:r>
      <w:r w:rsidR="0048546A">
        <w:rPr>
          <w:szCs w:val="20"/>
        </w:rPr>
        <w:t xml:space="preserve"> overhead is not an issue.</w:t>
      </w:r>
    </w:p>
    <w:p w14:paraId="22E33B79" w14:textId="77777777" w:rsidR="000120D2" w:rsidRPr="00EA4AEA" w:rsidRDefault="000120D2" w:rsidP="006024AC">
      <w:pPr>
        <w:spacing w:after="120"/>
        <w:jc w:val="both"/>
        <w:rPr>
          <w:szCs w:val="20"/>
        </w:rPr>
      </w:pPr>
    </w:p>
    <w:p w14:paraId="5647811F" w14:textId="07781113" w:rsidR="006024AC" w:rsidRPr="00133BB4" w:rsidRDefault="006024AC" w:rsidP="006024AC">
      <w:pPr>
        <w:pStyle w:val="Observation"/>
        <w:spacing w:line="259" w:lineRule="auto"/>
        <w:ind w:left="1701" w:hanging="1701"/>
        <w:rPr>
          <w:rFonts w:cs="Arial"/>
          <w:szCs w:val="20"/>
        </w:rPr>
      </w:pPr>
      <w:bookmarkStart w:id="30" w:name="_Toc149938874"/>
      <w:bookmarkStart w:id="31" w:name="_Toc197696148"/>
      <w:bookmarkStart w:id="32" w:name="_Toc210400944"/>
      <w:r w:rsidRPr="00EA7D12">
        <w:rPr>
          <w:rFonts w:cs="Arial"/>
          <w:szCs w:val="20"/>
        </w:rPr>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30"/>
      <w:bookmarkEnd w:id="31"/>
      <w:bookmarkEnd w:id="32"/>
    </w:p>
    <w:p w14:paraId="1031786D" w14:textId="6C201BB0" w:rsidR="00F70953" w:rsidRDefault="00393891" w:rsidP="00F70953">
      <w:pPr>
        <w:pStyle w:val="Proposal"/>
        <w:spacing w:line="259" w:lineRule="auto"/>
        <w:rPr>
          <w:rFonts w:cs="Arial"/>
          <w:szCs w:val="20"/>
        </w:rPr>
      </w:pPr>
      <w:bookmarkStart w:id="33" w:name="_Toc149938916"/>
      <w:bookmarkStart w:id="34" w:name="_Toc197696175"/>
      <w:bookmarkStart w:id="35" w:name="_Toc210400146"/>
      <w:r>
        <w:rPr>
          <w:rFonts w:cs="Arial"/>
          <w:szCs w:val="20"/>
          <w:lang w:eastAsia="fr-FR"/>
        </w:rPr>
        <w:t xml:space="preserve">Support </w:t>
      </w:r>
      <w:r w:rsidR="00B5789B">
        <w:rPr>
          <w:rFonts w:cs="Arial"/>
          <w:szCs w:val="20"/>
          <w:lang w:eastAsia="fr-FR"/>
        </w:rPr>
        <w:t xml:space="preserve">UE reporting </w:t>
      </w:r>
      <w:r w:rsidR="00546639">
        <w:rPr>
          <w:rFonts w:cs="Arial"/>
          <w:szCs w:val="20"/>
          <w:lang w:eastAsia="fr-FR"/>
        </w:rPr>
        <w:t xml:space="preserve">multiple </w:t>
      </w:r>
      <w:r w:rsidR="00B5789B">
        <w:rPr>
          <w:rFonts w:cs="Arial"/>
          <w:szCs w:val="20"/>
          <w:lang w:eastAsia="fr-FR"/>
        </w:rPr>
        <w:t>target CSI and CSI feedback pair</w:t>
      </w:r>
      <w:r w:rsidR="00546639">
        <w:rPr>
          <w:rFonts w:cs="Arial"/>
          <w:szCs w:val="20"/>
          <w:lang w:eastAsia="fr-FR"/>
        </w:rPr>
        <w:t>s</w:t>
      </w:r>
      <w:r w:rsidR="00B5789B">
        <w:rPr>
          <w:rFonts w:cs="Arial"/>
          <w:szCs w:val="20"/>
          <w:lang w:eastAsia="fr-FR"/>
        </w:rPr>
        <w:t xml:space="preserve"> </w:t>
      </w:r>
      <w:r w:rsidR="00A66606">
        <w:rPr>
          <w:rFonts w:cs="Arial"/>
          <w:szCs w:val="20"/>
          <w:lang w:eastAsia="fr-FR"/>
        </w:rPr>
        <w:t xml:space="preserve">via high-layer signaling </w:t>
      </w:r>
      <w:r w:rsidR="00B5789B">
        <w:rPr>
          <w:rFonts w:cs="Arial"/>
          <w:szCs w:val="20"/>
          <w:lang w:eastAsia="fr-FR"/>
        </w:rPr>
        <w:t xml:space="preserve">for </w:t>
      </w:r>
      <w:r>
        <w:rPr>
          <w:rFonts w:cs="Arial"/>
          <w:szCs w:val="20"/>
          <w:lang w:eastAsia="fr-FR"/>
        </w:rPr>
        <w:t>NW-sided performance monitoring</w:t>
      </w:r>
      <w:r w:rsidR="006024AC" w:rsidRPr="00EA7D12">
        <w:rPr>
          <w:rFonts w:cs="Arial"/>
          <w:szCs w:val="20"/>
        </w:rPr>
        <w:t>:</w:t>
      </w:r>
      <w:bookmarkEnd w:id="33"/>
      <w:bookmarkEnd w:id="34"/>
      <w:bookmarkEnd w:id="35"/>
      <w:r w:rsidR="006024AC" w:rsidRPr="00EA7D12">
        <w:rPr>
          <w:rFonts w:cs="Arial"/>
          <w:szCs w:val="20"/>
        </w:rPr>
        <w:t xml:space="preserve"> </w:t>
      </w:r>
      <w:bookmarkStart w:id="36" w:name="_Toc149938917"/>
      <w:bookmarkStart w:id="37" w:name="_Toc197696176"/>
    </w:p>
    <w:p w14:paraId="4E0193E0" w14:textId="0AADF8E7" w:rsidR="00290BFA" w:rsidRDefault="00290BFA" w:rsidP="00845DBA">
      <w:pPr>
        <w:pStyle w:val="Proposal"/>
        <w:numPr>
          <w:ilvl w:val="0"/>
          <w:numId w:val="26"/>
        </w:numPr>
        <w:spacing w:line="259" w:lineRule="auto"/>
        <w:rPr>
          <w:rFonts w:cs="Arial"/>
          <w:lang w:eastAsia="fr-FR"/>
        </w:rPr>
      </w:pPr>
      <w:bookmarkStart w:id="38" w:name="_Toc210400147"/>
      <w:r>
        <w:rPr>
          <w:rFonts w:cs="Arial"/>
          <w:lang w:eastAsia="fr-FR"/>
        </w:rPr>
        <w:t>Reuse</w:t>
      </w:r>
      <w:r w:rsidRPr="4CEB034B">
        <w:rPr>
          <w:rFonts w:cs="Arial"/>
          <w:lang w:eastAsia="fr-FR"/>
        </w:rPr>
        <w:t xml:space="preserve"> </w:t>
      </w:r>
      <w:r w:rsidR="1AA76DA7" w:rsidRPr="4CEB034B">
        <w:rPr>
          <w:rFonts w:cs="Arial"/>
          <w:lang w:eastAsia="fr-FR"/>
        </w:rPr>
        <w:t xml:space="preserve">the target-CSI format </w:t>
      </w:r>
      <w:r>
        <w:rPr>
          <w:rFonts w:cs="Arial"/>
          <w:lang w:eastAsia="fr-FR"/>
        </w:rPr>
        <w:t xml:space="preserve">defined </w:t>
      </w:r>
      <w:bookmarkEnd w:id="36"/>
      <w:r w:rsidR="1AA76DA7" w:rsidRPr="4CEB034B">
        <w:rPr>
          <w:rFonts w:cs="Arial"/>
          <w:lang w:eastAsia="fr-FR"/>
        </w:rPr>
        <w:t>for NW-side</w:t>
      </w:r>
      <w:r>
        <w:rPr>
          <w:rFonts w:cs="Arial"/>
          <w:lang w:eastAsia="fr-FR"/>
        </w:rPr>
        <w:t xml:space="preserve"> training</w:t>
      </w:r>
      <w:r w:rsidR="1AA76DA7" w:rsidRPr="4CEB034B">
        <w:rPr>
          <w:rFonts w:cs="Arial"/>
          <w:lang w:eastAsia="fr-FR"/>
        </w:rPr>
        <w:t xml:space="preserve"> data collection</w:t>
      </w:r>
      <w:bookmarkEnd w:id="38"/>
      <w:r w:rsidR="1AA76DA7" w:rsidRPr="4CEB034B">
        <w:rPr>
          <w:rFonts w:cs="Arial"/>
          <w:lang w:eastAsia="fr-FR"/>
        </w:rPr>
        <w:t xml:space="preserve"> </w:t>
      </w:r>
    </w:p>
    <w:p w14:paraId="54E5B23B" w14:textId="37CF5CFA" w:rsidR="006024AC" w:rsidRPr="0090129D" w:rsidRDefault="00057F0A" w:rsidP="00845DBA">
      <w:pPr>
        <w:pStyle w:val="Proposal"/>
        <w:numPr>
          <w:ilvl w:val="0"/>
          <w:numId w:val="26"/>
        </w:numPr>
        <w:spacing w:line="259" w:lineRule="auto"/>
        <w:rPr>
          <w:rFonts w:cs="Arial"/>
          <w:lang w:eastAsia="fr-FR"/>
        </w:rPr>
      </w:pPr>
      <w:bookmarkStart w:id="39" w:name="_Toc210400148"/>
      <w:r>
        <w:rPr>
          <w:rFonts w:cs="Arial"/>
          <w:lang w:eastAsia="fr-FR"/>
        </w:rPr>
        <w:lastRenderedPageBreak/>
        <w:t>Enhance</w:t>
      </w:r>
      <w:r w:rsidR="00290BFA">
        <w:rPr>
          <w:rFonts w:cs="Arial"/>
          <w:lang w:eastAsia="fr-FR"/>
        </w:rPr>
        <w:t xml:space="preserve"> the higher-layer signaling mechanism</w:t>
      </w:r>
      <w:r>
        <w:rPr>
          <w:rFonts w:cs="Arial"/>
          <w:lang w:eastAsia="fr-FR"/>
        </w:rPr>
        <w:t xml:space="preserve"> designed</w:t>
      </w:r>
      <w:r w:rsidR="00E254F3">
        <w:rPr>
          <w:rFonts w:cs="Arial"/>
          <w:lang w:eastAsia="fr-FR"/>
        </w:rPr>
        <w:t xml:space="preserve"> for NW-side training data collection</w:t>
      </w:r>
      <w:r w:rsidR="00290BFA">
        <w:rPr>
          <w:rFonts w:cs="Arial"/>
          <w:lang w:eastAsia="fr-FR"/>
        </w:rPr>
        <w:t xml:space="preserve"> </w:t>
      </w:r>
      <w:bookmarkEnd w:id="37"/>
      <w:r w:rsidR="00E254F3">
        <w:rPr>
          <w:rFonts w:cs="Arial"/>
          <w:lang w:eastAsia="fr-FR"/>
        </w:rPr>
        <w:t>to support UE reporting target CSI and CSI feedback pair</w:t>
      </w:r>
      <w:r w:rsidR="00A13D48">
        <w:rPr>
          <w:rFonts w:cs="Arial"/>
          <w:lang w:eastAsia="fr-FR"/>
        </w:rPr>
        <w:t>s</w:t>
      </w:r>
      <w:bookmarkEnd w:id="39"/>
    </w:p>
    <w:p w14:paraId="39B13F5A" w14:textId="2091FAA3" w:rsidR="0032784D" w:rsidRDefault="0032784D" w:rsidP="00F41B80">
      <w:pPr>
        <w:pStyle w:val="Heading3"/>
      </w:pPr>
      <w:r>
        <w:t>2.</w:t>
      </w:r>
      <w:r w:rsidR="000360D3">
        <w:t>3</w:t>
      </w:r>
      <w:r w:rsidR="00F41B80">
        <w:t>.2</w:t>
      </w:r>
      <w:r>
        <w:t xml:space="preserve"> UE-side performance monitoring</w:t>
      </w:r>
    </w:p>
    <w:p w14:paraId="6A9073E8" w14:textId="487FB6B9" w:rsidR="007B2060" w:rsidRDefault="0084259B" w:rsidP="007B2060">
      <w:pPr>
        <w:rPr>
          <w:lang w:val="en-GB" w:eastAsia="ja-JP"/>
        </w:rPr>
      </w:pPr>
      <w:r>
        <w:rPr>
          <w:lang w:val="en-GB" w:eastAsia="ja-JP"/>
        </w:rPr>
        <w:t xml:space="preserve">The UE-side performance monitoring solutions </w:t>
      </w:r>
      <w:r w:rsidR="00F27991">
        <w:rPr>
          <w:lang w:val="en-GB" w:eastAsia="ja-JP"/>
        </w:rPr>
        <w:t>discussed</w:t>
      </w:r>
      <w:r>
        <w:rPr>
          <w:lang w:val="en-GB" w:eastAsia="ja-JP"/>
        </w:rPr>
        <w:t xml:space="preserve"> in Rel-19 can be divided into two</w:t>
      </w:r>
      <w:r w:rsidR="0053118C">
        <w:rPr>
          <w:lang w:val="en-GB" w:eastAsia="ja-JP"/>
        </w:rPr>
        <w:t xml:space="preserve"> main</w:t>
      </w:r>
      <w:r>
        <w:rPr>
          <w:lang w:val="en-GB" w:eastAsia="ja-JP"/>
        </w:rPr>
        <w:t xml:space="preserve"> categories: </w:t>
      </w:r>
    </w:p>
    <w:p w14:paraId="5702933D" w14:textId="4B68CF91" w:rsidR="0084259B" w:rsidRPr="00EF4E5C" w:rsidRDefault="00902208" w:rsidP="00845DBA">
      <w:pPr>
        <w:pStyle w:val="ListParagraph"/>
        <w:numPr>
          <w:ilvl w:val="0"/>
          <w:numId w:val="21"/>
        </w:numPr>
        <w:rPr>
          <w:rFonts w:eastAsiaTheme="minorHAnsi"/>
          <w:sz w:val="20"/>
          <w:szCs w:val="20"/>
          <w:lang w:val="en-GB" w:eastAsia="ja-JP"/>
        </w:rPr>
      </w:pPr>
      <w:r w:rsidRPr="00EF4E5C">
        <w:rPr>
          <w:rFonts w:eastAsiaTheme="minorHAnsi"/>
          <w:sz w:val="20"/>
          <w:szCs w:val="20"/>
          <w:lang w:val="en-GB" w:eastAsia="ja-JP"/>
        </w:rPr>
        <w:t xml:space="preserve">Category 1: </w:t>
      </w:r>
      <w:r w:rsidR="009861B1" w:rsidRPr="00EF4E5C">
        <w:rPr>
          <w:rFonts w:eastAsiaTheme="minorHAnsi"/>
          <w:sz w:val="20"/>
          <w:szCs w:val="20"/>
          <w:lang w:val="en-GB" w:eastAsia="ja-JP"/>
        </w:rPr>
        <w:t>UE-side intermediate KPI based performance monitoring</w:t>
      </w:r>
    </w:p>
    <w:p w14:paraId="01D3925F" w14:textId="77777777" w:rsidR="00124467" w:rsidRPr="00EF4E5C" w:rsidRDefault="00124467" w:rsidP="00845DBA">
      <w:pPr>
        <w:pStyle w:val="ListParagraph"/>
        <w:numPr>
          <w:ilvl w:val="1"/>
          <w:numId w:val="21"/>
        </w:numPr>
        <w:rPr>
          <w:sz w:val="20"/>
          <w:szCs w:val="20"/>
          <w:lang w:val="en-GB" w:eastAsia="ja-JP"/>
        </w:rPr>
      </w:pPr>
      <w:bookmarkStart w:id="40" w:name="_Toc197696150"/>
      <w:r w:rsidRPr="00EF4E5C">
        <w:rPr>
          <w:sz w:val="20"/>
          <w:szCs w:val="20"/>
          <w:lang w:val="en-GB" w:eastAsia="ja-JP"/>
        </w:rPr>
        <w:t>UE-side proxy-decoder based solution (Case 2-1)</w:t>
      </w:r>
      <w:bookmarkEnd w:id="40"/>
    </w:p>
    <w:p w14:paraId="2CA3017B" w14:textId="77777777" w:rsidR="00124467" w:rsidRPr="00EF4E5C" w:rsidRDefault="00124467" w:rsidP="00845DBA">
      <w:pPr>
        <w:pStyle w:val="ListParagraph"/>
        <w:numPr>
          <w:ilvl w:val="1"/>
          <w:numId w:val="21"/>
        </w:numPr>
        <w:rPr>
          <w:sz w:val="20"/>
          <w:szCs w:val="20"/>
          <w:lang w:val="en-GB" w:eastAsia="ja-JP"/>
        </w:rPr>
      </w:pPr>
      <w:bookmarkStart w:id="41" w:name="_Toc197696151"/>
      <w:r w:rsidRPr="00EF4E5C">
        <w:rPr>
          <w:sz w:val="20"/>
          <w:szCs w:val="20"/>
          <w:lang w:val="en-GB" w:eastAsia="ja-JP"/>
        </w:rPr>
        <w:t>UE-side directly estimation of intermediate KPI (Case 2-2), and</w:t>
      </w:r>
      <w:bookmarkEnd w:id="41"/>
      <w:r w:rsidRPr="00EF4E5C">
        <w:rPr>
          <w:sz w:val="20"/>
          <w:szCs w:val="20"/>
          <w:lang w:val="en-GB" w:eastAsia="ja-JP"/>
        </w:rPr>
        <w:t xml:space="preserve"> </w:t>
      </w:r>
    </w:p>
    <w:p w14:paraId="4923CE89" w14:textId="48604C07" w:rsidR="008D5FF7" w:rsidRPr="00F27991" w:rsidRDefault="00124467" w:rsidP="00845DBA">
      <w:pPr>
        <w:pStyle w:val="ListParagraph"/>
        <w:numPr>
          <w:ilvl w:val="1"/>
          <w:numId w:val="21"/>
        </w:numPr>
        <w:rPr>
          <w:sz w:val="20"/>
          <w:szCs w:val="20"/>
          <w:lang w:val="en-GB" w:eastAsia="ja-JP"/>
        </w:rPr>
      </w:pPr>
      <w:bookmarkStart w:id="42" w:name="_Toc197696152"/>
      <w:r w:rsidRPr="00EF4E5C">
        <w:rPr>
          <w:sz w:val="20"/>
          <w:szCs w:val="20"/>
          <w:lang w:val="en-GB" w:eastAsia="ja-JP"/>
        </w:rPr>
        <w:t xml:space="preserve">UE-side directly estimation of monitoring output, </w:t>
      </w:r>
      <w:r w:rsidR="00853C01">
        <w:rPr>
          <w:sz w:val="20"/>
          <w:szCs w:val="20"/>
          <w:lang w:val="en-GB" w:eastAsia="ja-JP"/>
        </w:rPr>
        <w:t xml:space="preserve">e.g., </w:t>
      </w:r>
      <w:r w:rsidRPr="00EF4E5C">
        <w:rPr>
          <w:sz w:val="20"/>
          <w:szCs w:val="20"/>
          <w:lang w:val="en-GB" w:eastAsia="ja-JP"/>
        </w:rPr>
        <w:t>where the monitoring output is defined as intermediate KPI value range indicator</w:t>
      </w:r>
      <w:bookmarkEnd w:id="42"/>
    </w:p>
    <w:p w14:paraId="04F5FB89" w14:textId="5CE6CAA9" w:rsidR="009861B1" w:rsidRDefault="00902208" w:rsidP="00845DBA">
      <w:pPr>
        <w:pStyle w:val="ListParagraph"/>
        <w:numPr>
          <w:ilvl w:val="0"/>
          <w:numId w:val="21"/>
        </w:numPr>
        <w:rPr>
          <w:rFonts w:eastAsiaTheme="minorHAnsi"/>
          <w:sz w:val="20"/>
          <w:lang w:val="en-GB" w:eastAsia="ja-JP"/>
        </w:rPr>
      </w:pPr>
      <w:r w:rsidRPr="008D5FF7">
        <w:rPr>
          <w:rFonts w:eastAsiaTheme="minorHAnsi"/>
          <w:sz w:val="20"/>
          <w:lang w:val="en-GB" w:eastAsia="ja-JP"/>
        </w:rPr>
        <w:t xml:space="preserve">Category 2: </w:t>
      </w:r>
      <w:proofErr w:type="spellStart"/>
      <w:r w:rsidR="009861B1" w:rsidRPr="008D5FF7">
        <w:rPr>
          <w:rFonts w:eastAsiaTheme="minorHAnsi"/>
          <w:sz w:val="20"/>
          <w:lang w:val="en-GB" w:eastAsia="ja-JP"/>
        </w:rPr>
        <w:t>Precoded</w:t>
      </w:r>
      <w:proofErr w:type="spellEnd"/>
      <w:r w:rsidR="009861B1" w:rsidRPr="008D5FF7">
        <w:rPr>
          <w:rFonts w:eastAsiaTheme="minorHAnsi"/>
          <w:sz w:val="20"/>
          <w:lang w:val="en-GB" w:eastAsia="ja-JP"/>
        </w:rPr>
        <w:t xml:space="preserve"> RS (e.g., CSI-RS, DMRS) </w:t>
      </w:r>
      <w:r w:rsidRPr="008D5FF7">
        <w:rPr>
          <w:rFonts w:eastAsiaTheme="minorHAnsi"/>
          <w:sz w:val="20"/>
          <w:lang w:val="en-GB" w:eastAsia="ja-JP"/>
        </w:rPr>
        <w:t>transmitted from NW based on the output of the CSI reconstruction model</w:t>
      </w:r>
    </w:p>
    <w:p w14:paraId="5487AD94" w14:textId="77777777" w:rsidR="004254CD" w:rsidRDefault="004254CD" w:rsidP="00BB68F5">
      <w:pPr>
        <w:rPr>
          <w:lang w:val="en-GB" w:eastAsia="ja-JP"/>
        </w:rPr>
      </w:pPr>
    </w:p>
    <w:p w14:paraId="3E35D663" w14:textId="77777777" w:rsidR="00492DF6" w:rsidRDefault="00DC0C98" w:rsidP="00BB68F5">
      <w:pPr>
        <w:rPr>
          <w:lang w:val="en-GB" w:eastAsia="ja-JP"/>
        </w:rPr>
      </w:pPr>
      <w:r>
        <w:rPr>
          <w:lang w:val="en-GB" w:eastAsia="ja-JP"/>
        </w:rPr>
        <w:t>For Category 1, a</w:t>
      </w:r>
      <w:r w:rsidR="004254CD" w:rsidRPr="004254CD">
        <w:rPr>
          <w:lang w:val="en-GB" w:eastAsia="ja-JP"/>
        </w:rPr>
        <w:t>mong the three UE-side intermediate KPI based performance monitoring solutions, UE-side directly estimation of intermediate KPI value range indicator provide</w:t>
      </w:r>
      <w:r w:rsidR="00B45362">
        <w:rPr>
          <w:lang w:val="en-GB" w:eastAsia="ja-JP"/>
        </w:rPr>
        <w:t>s</w:t>
      </w:r>
      <w:r w:rsidR="004254CD" w:rsidRPr="004254CD">
        <w:rPr>
          <w:lang w:val="en-GB" w:eastAsia="ja-JP"/>
        </w:rPr>
        <w:t xml:space="preserve"> the highest accuracy of monitoring results, with lowest computation complexity and smallest storage requirement at the UE.</w:t>
      </w:r>
      <w:r>
        <w:rPr>
          <w:lang w:val="en-GB" w:eastAsia="ja-JP"/>
        </w:rPr>
        <w:t xml:space="preserve"> </w:t>
      </w:r>
      <w:r w:rsidRPr="00DC0C98">
        <w:rPr>
          <w:lang w:val="en-GB" w:eastAsia="ja-JP"/>
        </w:rPr>
        <w:t xml:space="preserve">The “target CSI” (testing dataset) and the end-to-end intermediate KPI based performance target shared from NW-side to UE-side during inter-vendor training collaboration are useful means for improving the accuracy of UE-side intermediate KPI based performance monitoring solutions. </w:t>
      </w:r>
    </w:p>
    <w:p w14:paraId="534EB44C" w14:textId="77777777" w:rsidR="00492DF6" w:rsidRDefault="00492DF6" w:rsidP="00BB68F5">
      <w:pPr>
        <w:rPr>
          <w:lang w:val="en-GB" w:eastAsia="ja-JP"/>
        </w:rPr>
      </w:pPr>
    </w:p>
    <w:p w14:paraId="0D67AFB0" w14:textId="77777777" w:rsidR="00492DF6" w:rsidRDefault="00492DF6" w:rsidP="00492DF6">
      <w:pPr>
        <w:jc w:val="both"/>
        <w:rPr>
          <w:szCs w:val="20"/>
        </w:rPr>
      </w:pPr>
      <w:r w:rsidRPr="4594BB78">
        <w:rPr>
          <w:szCs w:val="20"/>
        </w:rPr>
        <w:t xml:space="preserve">To enable NW-side to check the quality of the UE reported </w:t>
      </w:r>
      <w:r>
        <w:rPr>
          <w:szCs w:val="20"/>
        </w:rPr>
        <w:t xml:space="preserve">estimated intermediate KPI </w:t>
      </w:r>
      <w:r w:rsidRPr="4594BB78">
        <w:rPr>
          <w:szCs w:val="20"/>
        </w:rPr>
        <w:t>in the field, it requires the standard to support UE reporting the target CSI together with the encoder output</w:t>
      </w:r>
      <w:r>
        <w:rPr>
          <w:szCs w:val="20"/>
        </w:rPr>
        <w:t xml:space="preserve"> (AI-CSI report)</w:t>
      </w:r>
      <w:r w:rsidRPr="4594BB78">
        <w:rPr>
          <w:szCs w:val="20"/>
        </w:rPr>
        <w:t xml:space="preserve"> and its estimated intermediate KPI to the NW, so that the NW can e.g., feed the encoder output</w:t>
      </w:r>
      <w:r>
        <w:rPr>
          <w:szCs w:val="20"/>
        </w:rPr>
        <w:t xml:space="preserve"> (AI-CSI report)</w:t>
      </w:r>
      <w:r w:rsidRPr="4594BB78">
        <w:rPr>
          <w:szCs w:val="20"/>
        </w:rPr>
        <w:t xml:space="preserve"> to its decoder to generate a reconstructed CSI, and use the reconstructed CSI and the received target CSI to derive the true </w:t>
      </w:r>
      <w:r>
        <w:rPr>
          <w:szCs w:val="20"/>
        </w:rPr>
        <w:t>intermediate KPI</w:t>
      </w:r>
      <w:r w:rsidRPr="4594BB78">
        <w:rPr>
          <w:szCs w:val="20"/>
        </w:rPr>
        <w:t xml:space="preserve">, and compare it with the received </w:t>
      </w:r>
      <w:r>
        <w:rPr>
          <w:szCs w:val="20"/>
        </w:rPr>
        <w:t>estimated intermediate KPI</w:t>
      </w:r>
      <w:r w:rsidRPr="4594BB78">
        <w:rPr>
          <w:szCs w:val="20"/>
        </w:rPr>
        <w:t xml:space="preserve">. </w:t>
      </w:r>
    </w:p>
    <w:p w14:paraId="2728B1D2" w14:textId="77777777" w:rsidR="00881868" w:rsidRDefault="00881868" w:rsidP="00492DF6">
      <w:pPr>
        <w:jc w:val="both"/>
        <w:rPr>
          <w:szCs w:val="20"/>
        </w:rPr>
      </w:pPr>
    </w:p>
    <w:p w14:paraId="3177A4C2" w14:textId="2C9381A1" w:rsidR="00B326BE" w:rsidRPr="001B7BB6" w:rsidRDefault="00B326BE" w:rsidP="00B326BE">
      <w:pPr>
        <w:pStyle w:val="Proposal"/>
        <w:spacing w:line="259" w:lineRule="auto"/>
        <w:rPr>
          <w:rFonts w:cs="Arial"/>
          <w:lang w:eastAsia="fr-FR"/>
        </w:rPr>
      </w:pPr>
      <w:bookmarkStart w:id="43" w:name="_Toc197696179"/>
      <w:bookmarkStart w:id="44" w:name="_Toc210400149"/>
      <w:r w:rsidRPr="4CEB034B">
        <w:rPr>
          <w:rFonts w:cs="Arial"/>
          <w:lang w:eastAsia="fr-FR"/>
        </w:rPr>
        <w:t xml:space="preserve">Supported UE-side performance monitoring based on </w:t>
      </w:r>
      <w:r w:rsidR="0082051E">
        <w:rPr>
          <w:rFonts w:cs="Arial"/>
          <w:lang w:eastAsia="fr-FR"/>
        </w:rPr>
        <w:t>UE reporting</w:t>
      </w:r>
      <w:r w:rsidRPr="4CEB034B">
        <w:rPr>
          <w:rFonts w:cs="Arial"/>
          <w:lang w:eastAsia="fr-FR"/>
        </w:rPr>
        <w:t xml:space="preserve"> an intermediate-KPI based performance metric (e.g., a SGCS value range indicator), at least the following spec impact</w:t>
      </w:r>
      <w:r w:rsidR="00D00A1F">
        <w:rPr>
          <w:rFonts w:cs="Arial"/>
          <w:lang w:eastAsia="fr-FR"/>
        </w:rPr>
        <w:t>s</w:t>
      </w:r>
      <w:r w:rsidRPr="4CEB034B">
        <w:rPr>
          <w:rFonts w:cs="Arial"/>
          <w:lang w:eastAsia="fr-FR"/>
        </w:rPr>
        <w:t xml:space="preserve"> are identified:</w:t>
      </w:r>
      <w:bookmarkEnd w:id="43"/>
      <w:bookmarkEnd w:id="44"/>
    </w:p>
    <w:p w14:paraId="55F875D3" w14:textId="7744159A" w:rsidR="00B326BE" w:rsidRPr="002662F5" w:rsidRDefault="00B326BE" w:rsidP="00845DBA">
      <w:pPr>
        <w:pStyle w:val="Proposal"/>
        <w:numPr>
          <w:ilvl w:val="1"/>
          <w:numId w:val="28"/>
        </w:numPr>
        <w:spacing w:line="259" w:lineRule="auto"/>
        <w:rPr>
          <w:rFonts w:cs="Arial"/>
          <w:szCs w:val="20"/>
          <w:lang w:eastAsia="fr-FR"/>
        </w:rPr>
      </w:pPr>
      <w:bookmarkStart w:id="45" w:name="_Toc197696180"/>
      <w:bookmarkStart w:id="46" w:name="_Toc210400150"/>
      <w:r w:rsidRPr="002662F5">
        <w:rPr>
          <w:rFonts w:cs="Arial"/>
          <w:szCs w:val="20"/>
          <w:lang w:eastAsia="fr-FR"/>
        </w:rPr>
        <w:t xml:space="preserve">The format of the </w:t>
      </w:r>
      <w:r>
        <w:rPr>
          <w:rFonts w:cs="Arial"/>
          <w:szCs w:val="20"/>
          <w:lang w:eastAsia="fr-FR"/>
        </w:rPr>
        <w:t xml:space="preserve">performance </w:t>
      </w:r>
      <w:r w:rsidRPr="002662F5">
        <w:rPr>
          <w:rFonts w:cs="Arial"/>
          <w:szCs w:val="20"/>
          <w:lang w:eastAsia="fr-FR"/>
        </w:rPr>
        <w:t>monitoring metric</w:t>
      </w:r>
      <w:r>
        <w:rPr>
          <w:rFonts w:cs="Arial"/>
          <w:szCs w:val="20"/>
          <w:lang w:eastAsia="fr-FR"/>
        </w:rPr>
        <w:t xml:space="preserve"> (e.g., a SGC</w:t>
      </w:r>
      <w:r w:rsidR="00433ACC">
        <w:rPr>
          <w:rFonts w:cs="Arial"/>
          <w:szCs w:val="20"/>
          <w:lang w:eastAsia="fr-FR"/>
        </w:rPr>
        <w:t>S</w:t>
      </w:r>
      <w:r>
        <w:rPr>
          <w:rFonts w:cs="Arial"/>
          <w:szCs w:val="20"/>
          <w:lang w:eastAsia="fr-FR"/>
        </w:rPr>
        <w:t xml:space="preserve"> </w:t>
      </w:r>
      <w:r w:rsidRPr="4594BB78">
        <w:rPr>
          <w:szCs w:val="20"/>
          <w:lang w:eastAsia="ja-JP"/>
        </w:rPr>
        <w:t>range</w:t>
      </w:r>
      <w:r>
        <w:rPr>
          <w:szCs w:val="20"/>
          <w:lang w:eastAsia="ja-JP"/>
        </w:rPr>
        <w:t xml:space="preserve"> indicator</w:t>
      </w:r>
      <w:r>
        <w:rPr>
          <w:rFonts w:cs="Arial"/>
          <w:szCs w:val="20"/>
          <w:lang w:eastAsia="fr-FR"/>
        </w:rPr>
        <w:t>)</w:t>
      </w:r>
      <w:bookmarkEnd w:id="45"/>
      <w:bookmarkEnd w:id="46"/>
    </w:p>
    <w:p w14:paraId="37CD0734" w14:textId="5AC80189" w:rsidR="00B326BE" w:rsidRPr="00AF61D6" w:rsidRDefault="00D00A1F" w:rsidP="00845DBA">
      <w:pPr>
        <w:pStyle w:val="Proposal"/>
        <w:numPr>
          <w:ilvl w:val="1"/>
          <w:numId w:val="28"/>
        </w:numPr>
        <w:spacing w:line="259" w:lineRule="auto"/>
        <w:rPr>
          <w:rFonts w:cs="Arial"/>
          <w:szCs w:val="20"/>
          <w:lang w:eastAsia="fr-FR"/>
        </w:rPr>
      </w:pPr>
      <w:bookmarkStart w:id="47" w:name="_Toc197696181"/>
      <w:bookmarkStart w:id="48" w:name="_Toc210400151"/>
      <w:r>
        <w:rPr>
          <w:rFonts w:cs="Arial"/>
          <w:szCs w:val="20"/>
          <w:lang w:eastAsia="fr-FR"/>
        </w:rPr>
        <w:t>L1 s</w:t>
      </w:r>
      <w:r w:rsidR="00B326BE">
        <w:rPr>
          <w:rFonts w:cs="Arial"/>
          <w:szCs w:val="20"/>
          <w:lang w:eastAsia="fr-FR"/>
        </w:rPr>
        <w:t xml:space="preserve">ignaling for UE reporting </w:t>
      </w:r>
      <w:r>
        <w:rPr>
          <w:rFonts w:cs="Arial"/>
          <w:szCs w:val="20"/>
          <w:lang w:eastAsia="fr-FR"/>
        </w:rPr>
        <w:t xml:space="preserve">the </w:t>
      </w:r>
      <w:r w:rsidR="00B326BE">
        <w:rPr>
          <w:rFonts w:cs="Arial"/>
          <w:szCs w:val="20"/>
          <w:lang w:eastAsia="fr-FR"/>
        </w:rPr>
        <w:t>monitoring metric</w:t>
      </w:r>
      <w:bookmarkEnd w:id="47"/>
      <w:r>
        <w:rPr>
          <w:rFonts w:cs="Arial"/>
          <w:szCs w:val="20"/>
          <w:lang w:eastAsia="fr-FR"/>
        </w:rPr>
        <w:t xml:space="preserve"> (e.g., </w:t>
      </w:r>
      <w:r w:rsidR="00E41F5B">
        <w:rPr>
          <w:rFonts w:cs="Arial"/>
          <w:szCs w:val="20"/>
          <w:lang w:eastAsia="fr-FR"/>
        </w:rPr>
        <w:t xml:space="preserve">a SGCS </w:t>
      </w:r>
      <w:r>
        <w:rPr>
          <w:rFonts w:cs="Arial"/>
          <w:szCs w:val="20"/>
          <w:lang w:eastAsia="fr-FR"/>
        </w:rPr>
        <w:t>together with the CSI feedback via inference CSI report)</w:t>
      </w:r>
      <w:bookmarkEnd w:id="48"/>
    </w:p>
    <w:p w14:paraId="5FE1A707" w14:textId="575A04C7" w:rsidR="00D00A1F" w:rsidRPr="00A01EC2" w:rsidRDefault="00631594" w:rsidP="00A01EC2">
      <w:pPr>
        <w:pStyle w:val="Proposal"/>
      </w:pPr>
      <w:bookmarkStart w:id="49" w:name="_Toc210400152"/>
      <w:bookmarkStart w:id="50" w:name="_Toc197696182"/>
      <w:r>
        <w:t>T</w:t>
      </w:r>
      <w:r w:rsidR="00B0564F">
        <w:t xml:space="preserve">o ensure the </w:t>
      </w:r>
      <w:r>
        <w:t xml:space="preserve">quality of UE reported monitoring metric, </w:t>
      </w:r>
      <w:r w:rsidR="00D00A1F" w:rsidRPr="4CEB034B">
        <w:t>at least the following spec impacts are identified:</w:t>
      </w:r>
      <w:bookmarkEnd w:id="49"/>
    </w:p>
    <w:p w14:paraId="4F9A30C7" w14:textId="058F2741" w:rsidR="00B326BE" w:rsidRPr="00AF61D6" w:rsidRDefault="00B326BE" w:rsidP="00A01EC2">
      <w:pPr>
        <w:pStyle w:val="Proposal"/>
        <w:numPr>
          <w:ilvl w:val="1"/>
          <w:numId w:val="53"/>
        </w:numPr>
        <w:spacing w:line="259" w:lineRule="auto"/>
        <w:rPr>
          <w:rFonts w:cs="Arial"/>
          <w:szCs w:val="20"/>
          <w:lang w:eastAsia="fr-FR"/>
        </w:rPr>
      </w:pPr>
      <w:bookmarkStart w:id="51" w:name="_Toc210400153"/>
      <w:r w:rsidRPr="00AF61D6">
        <w:rPr>
          <w:rFonts w:cs="Arial"/>
          <w:szCs w:val="20"/>
          <w:lang w:eastAsia="fr-FR"/>
        </w:rPr>
        <w:t>RAN4 testing of</w:t>
      </w:r>
      <w:r>
        <w:rPr>
          <w:rFonts w:cs="Arial"/>
          <w:szCs w:val="20"/>
          <w:lang w:eastAsia="fr-FR"/>
        </w:rPr>
        <w:t xml:space="preserve"> the quality of</w:t>
      </w:r>
      <w:r w:rsidRPr="00AF61D6">
        <w:rPr>
          <w:rFonts w:cs="Arial"/>
          <w:szCs w:val="20"/>
          <w:lang w:eastAsia="fr-FR"/>
        </w:rPr>
        <w:t xml:space="preserve"> </w:t>
      </w:r>
      <w:r>
        <w:rPr>
          <w:rFonts w:cs="Arial"/>
          <w:szCs w:val="20"/>
          <w:lang w:eastAsia="fr-FR"/>
        </w:rPr>
        <w:t>UE</w:t>
      </w:r>
      <w:r w:rsidRPr="00AF61D6">
        <w:rPr>
          <w:rFonts w:cs="Arial"/>
          <w:szCs w:val="20"/>
          <w:lang w:eastAsia="fr-FR"/>
        </w:rPr>
        <w:t xml:space="preserve"> reported monitoring metric</w:t>
      </w:r>
      <w:bookmarkEnd w:id="50"/>
      <w:bookmarkEnd w:id="51"/>
    </w:p>
    <w:p w14:paraId="694E28CB" w14:textId="77777777" w:rsidR="00B326BE" w:rsidRPr="0004309F" w:rsidRDefault="00B326BE" w:rsidP="00A01EC2">
      <w:pPr>
        <w:pStyle w:val="Proposal"/>
        <w:numPr>
          <w:ilvl w:val="1"/>
          <w:numId w:val="53"/>
        </w:numPr>
        <w:spacing w:line="259" w:lineRule="auto"/>
        <w:rPr>
          <w:rFonts w:cs="Arial"/>
          <w:szCs w:val="20"/>
        </w:rPr>
      </w:pPr>
      <w:bookmarkStart w:id="52" w:name="_Toc197696183"/>
      <w:bookmarkStart w:id="53" w:name="_Toc210400154"/>
      <w:r>
        <w:rPr>
          <w:rFonts w:cs="Arial"/>
          <w:szCs w:val="20"/>
        </w:rPr>
        <w:t xml:space="preserve">Mechanisms (e.g., </w:t>
      </w:r>
      <w:r w:rsidRPr="00EA7D12">
        <w:rPr>
          <w:rFonts w:cs="Arial"/>
          <w:szCs w:val="20"/>
        </w:rPr>
        <w:t>RRC-message based methods</w:t>
      </w:r>
      <w:r>
        <w:rPr>
          <w:rFonts w:cs="Arial"/>
          <w:szCs w:val="20"/>
        </w:rPr>
        <w:t>)</w:t>
      </w:r>
      <w:r w:rsidRPr="00EA7D12">
        <w:rPr>
          <w:rFonts w:cs="Arial"/>
          <w:szCs w:val="20"/>
        </w:rPr>
        <w:t xml:space="preserve"> to support </w:t>
      </w:r>
      <w:r w:rsidRPr="00AF61D6">
        <w:rPr>
          <w:rFonts w:cs="Arial"/>
          <w:szCs w:val="20"/>
          <w:lang w:eastAsia="fr-FR"/>
        </w:rPr>
        <w:t>UE reporting target CSI, encoder output</w:t>
      </w:r>
      <w:r>
        <w:rPr>
          <w:rFonts w:cs="Arial"/>
          <w:szCs w:val="20"/>
          <w:lang w:eastAsia="fr-FR"/>
        </w:rPr>
        <w:t>,</w:t>
      </w:r>
      <w:r w:rsidRPr="00AF61D6">
        <w:rPr>
          <w:rFonts w:cs="Arial"/>
          <w:szCs w:val="20"/>
          <w:lang w:eastAsia="fr-FR"/>
        </w:rPr>
        <w:t xml:space="preserve"> </w:t>
      </w:r>
      <w:r>
        <w:rPr>
          <w:rFonts w:cs="Arial"/>
          <w:szCs w:val="20"/>
          <w:lang w:eastAsia="fr-FR"/>
        </w:rPr>
        <w:t xml:space="preserve">together with the associated </w:t>
      </w:r>
      <w:r w:rsidRPr="000B7C10">
        <w:rPr>
          <w:rFonts w:cs="Arial"/>
          <w:szCs w:val="20"/>
          <w:lang w:eastAsia="fr-FR"/>
        </w:rPr>
        <w:t>intermediate-KPI based performance metric</w:t>
      </w:r>
      <w:r>
        <w:rPr>
          <w:rFonts w:cs="Arial"/>
          <w:szCs w:val="20"/>
          <w:lang w:eastAsia="fr-FR"/>
        </w:rPr>
        <w:t xml:space="preserve"> to the NW</w:t>
      </w:r>
      <w:r w:rsidRPr="00AF61D6">
        <w:rPr>
          <w:rFonts w:cs="Arial"/>
          <w:szCs w:val="20"/>
          <w:lang w:eastAsia="fr-FR"/>
        </w:rPr>
        <w:t>.</w:t>
      </w:r>
      <w:bookmarkEnd w:id="52"/>
      <w:bookmarkEnd w:id="53"/>
    </w:p>
    <w:p w14:paraId="695472DA" w14:textId="66CABC19" w:rsidR="001F6FC7" w:rsidRDefault="00D03A8B" w:rsidP="001F6FC7">
      <w:pPr>
        <w:tabs>
          <w:tab w:val="left" w:pos="1701"/>
        </w:tabs>
        <w:spacing w:after="120"/>
        <w:jc w:val="both"/>
        <w:rPr>
          <w:szCs w:val="20"/>
          <w:lang w:eastAsia="ja-JP"/>
        </w:rPr>
      </w:pPr>
      <w:r>
        <w:rPr>
          <w:szCs w:val="20"/>
          <w:lang w:eastAsia="ja-JP"/>
        </w:rPr>
        <w:t xml:space="preserve">For Category 2, </w:t>
      </w:r>
      <w:r w:rsidR="001F6FC7" w:rsidRPr="4BBEC199">
        <w:rPr>
          <w:szCs w:val="20"/>
          <w:lang w:eastAsia="ja-JP"/>
        </w:rPr>
        <w:t xml:space="preserve">the NW needs to first use its decoder to generate the reconstructed </w:t>
      </w:r>
      <w:proofErr w:type="gramStart"/>
      <w:r w:rsidR="001F6FC7" w:rsidRPr="4BBEC199">
        <w:rPr>
          <w:szCs w:val="20"/>
          <w:lang w:eastAsia="ja-JP"/>
        </w:rPr>
        <w:t>CSI, and</w:t>
      </w:r>
      <w:proofErr w:type="gramEnd"/>
      <w:r w:rsidR="001F6FC7" w:rsidRPr="4BBEC199">
        <w:rPr>
          <w:szCs w:val="20"/>
          <w:lang w:eastAsia="ja-JP"/>
        </w:rPr>
        <w:t xml:space="preserve"> then derive a precoding matrix to </w:t>
      </w:r>
      <w:proofErr w:type="spellStart"/>
      <w:r w:rsidR="001F6FC7" w:rsidRPr="4BBEC199">
        <w:rPr>
          <w:szCs w:val="20"/>
          <w:lang w:eastAsia="ja-JP"/>
        </w:rPr>
        <w:t>precode</w:t>
      </w:r>
      <w:proofErr w:type="spellEnd"/>
      <w:r w:rsidR="001F6FC7" w:rsidRPr="4BBEC199">
        <w:rPr>
          <w:szCs w:val="20"/>
          <w:lang w:eastAsia="ja-JP"/>
        </w:rPr>
        <w:t xml:space="preserve"> a RS, and then, transmit the RS to the UE. By measuring on the </w:t>
      </w:r>
      <w:proofErr w:type="spellStart"/>
      <w:r w:rsidR="001F6FC7" w:rsidRPr="4BBEC199">
        <w:rPr>
          <w:szCs w:val="20"/>
          <w:lang w:eastAsia="ja-JP"/>
        </w:rPr>
        <w:t>precoded</w:t>
      </w:r>
      <w:proofErr w:type="spellEnd"/>
      <w:r w:rsidR="001F6FC7" w:rsidRPr="4BBEC199">
        <w:rPr>
          <w:szCs w:val="20"/>
          <w:lang w:eastAsia="ja-JP"/>
        </w:rPr>
        <w:t xml:space="preserve">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sidR="001F6FC7" w:rsidRPr="4BBEC199">
        <w:rPr>
          <w:szCs w:val="20"/>
          <w:lang w:eastAsia="ja-JP"/>
        </w:rPr>
        <w:t>signalling</w:t>
      </w:r>
      <w:proofErr w:type="spellEnd"/>
      <w:r w:rsidR="001F6FC7" w:rsidRPr="4BBEC199">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w:t>
      </w:r>
      <w:proofErr w:type="spellStart"/>
      <w:r w:rsidR="001F6FC7" w:rsidRPr="4BBEC199">
        <w:rPr>
          <w:szCs w:val="20"/>
          <w:lang w:eastAsia="ja-JP"/>
        </w:rPr>
        <w:t>precoded</w:t>
      </w:r>
      <w:proofErr w:type="spellEnd"/>
      <w:r w:rsidR="001F6FC7" w:rsidRPr="4BBEC199">
        <w:rPr>
          <w:szCs w:val="20"/>
          <w:lang w:eastAsia="ja-JP"/>
        </w:rPr>
        <w:t xml:space="preserve"> CSI-RS which can result in unacceptable CSI-RS overhead. </w:t>
      </w:r>
      <w:r w:rsidR="001F6FC7">
        <w:rPr>
          <w:szCs w:val="20"/>
          <w:lang w:eastAsia="ja-JP"/>
        </w:rPr>
        <w:t>Moreover,</w:t>
      </w:r>
      <w:r w:rsidR="001F6FC7" w:rsidRPr="4BBEC199">
        <w:rPr>
          <w:szCs w:val="20"/>
          <w:lang w:eastAsia="ja-JP"/>
        </w:rPr>
        <w:t xml:space="preserve"> the effect of channel aging </w:t>
      </w:r>
      <w:r w:rsidR="00CC2691">
        <w:rPr>
          <w:szCs w:val="20"/>
          <w:lang w:eastAsia="ja-JP"/>
        </w:rPr>
        <w:t xml:space="preserve">can </w:t>
      </w:r>
      <w:proofErr w:type="gramStart"/>
      <w:r w:rsidR="00CC2691">
        <w:rPr>
          <w:szCs w:val="20"/>
          <w:lang w:eastAsia="ja-JP"/>
        </w:rPr>
        <w:t>impact</w:t>
      </w:r>
      <w:proofErr w:type="gramEnd"/>
      <w:r w:rsidR="00CC2691">
        <w:rPr>
          <w:szCs w:val="20"/>
          <w:lang w:eastAsia="ja-JP"/>
        </w:rPr>
        <w:t xml:space="preserve"> the accuracy and reliability of the monitoring result</w:t>
      </w:r>
      <w:r w:rsidR="001F6FC7" w:rsidRPr="4BBEC199">
        <w:rPr>
          <w:szCs w:val="20"/>
          <w:lang w:eastAsia="ja-JP"/>
        </w:rPr>
        <w:t xml:space="preserve">, which </w:t>
      </w:r>
      <w:r w:rsidR="00CC2691">
        <w:rPr>
          <w:szCs w:val="20"/>
          <w:lang w:eastAsia="ja-JP"/>
        </w:rPr>
        <w:t>was</w:t>
      </w:r>
      <w:r w:rsidR="001F6FC7" w:rsidRPr="4BBEC199">
        <w:rPr>
          <w:szCs w:val="20"/>
          <w:lang w:eastAsia="ja-JP"/>
        </w:rPr>
        <w:t xml:space="preserve"> not</w:t>
      </w:r>
      <w:r w:rsidR="001F6FC7">
        <w:rPr>
          <w:szCs w:val="20"/>
          <w:lang w:eastAsia="ja-JP"/>
        </w:rPr>
        <w:t xml:space="preserve"> evaluated in the </w:t>
      </w:r>
      <w:r w:rsidR="00CC2691">
        <w:rPr>
          <w:szCs w:val="20"/>
          <w:lang w:eastAsia="ja-JP"/>
        </w:rPr>
        <w:t>SI phases</w:t>
      </w:r>
      <w:r w:rsidR="001F6FC7">
        <w:rPr>
          <w:szCs w:val="20"/>
          <w:lang w:eastAsia="ja-JP"/>
        </w:rPr>
        <w:t>.</w:t>
      </w:r>
    </w:p>
    <w:p w14:paraId="7504FCE4" w14:textId="77777777" w:rsidR="00C84F3D" w:rsidRPr="00C4351E" w:rsidRDefault="141CDDA4" w:rsidP="13EE6C95">
      <w:pPr>
        <w:pStyle w:val="Observation"/>
        <w:spacing w:line="259" w:lineRule="auto"/>
        <w:ind w:left="1701" w:hanging="1701"/>
        <w:rPr>
          <w:rFonts w:cs="Arial"/>
        </w:rPr>
      </w:pPr>
      <w:bookmarkStart w:id="54" w:name="_Toc197696156"/>
      <w:bookmarkStart w:id="55" w:name="_Toc210400945"/>
      <w:r w:rsidRPr="13EE6C95">
        <w:rPr>
          <w:rFonts w:cs="Arial"/>
        </w:rPr>
        <w:t xml:space="preserve">UE-side monitoring based on </w:t>
      </w:r>
      <w:proofErr w:type="spellStart"/>
      <w:r w:rsidRPr="13EE6C95">
        <w:rPr>
          <w:rFonts w:cs="Arial"/>
        </w:rPr>
        <w:t>precoded</w:t>
      </w:r>
      <w:proofErr w:type="spellEnd"/>
      <w:r w:rsidRPr="13EE6C95">
        <w:rPr>
          <w:rFonts w:cs="Arial"/>
        </w:rPr>
        <w:t xml:space="preserve"> RS transmission from NW introduces RS signaling overhead, latency and processing complexity at both UE and NW, without clear benefit.</w:t>
      </w:r>
      <w:bookmarkEnd w:id="54"/>
      <w:bookmarkEnd w:id="55"/>
      <w:r w:rsidRPr="13EE6C95">
        <w:rPr>
          <w:rFonts w:cs="Arial"/>
        </w:rPr>
        <w:t xml:space="preserve"> </w:t>
      </w:r>
    </w:p>
    <w:p w14:paraId="5B66B335" w14:textId="137BCF76" w:rsidR="00C84F3D" w:rsidRPr="00DB1BCD" w:rsidRDefault="141CDDA4" w:rsidP="13EE6C95">
      <w:pPr>
        <w:pStyle w:val="Proposal"/>
        <w:spacing w:line="259" w:lineRule="auto"/>
        <w:rPr>
          <w:rFonts w:cs="Arial"/>
          <w:lang w:eastAsia="fr-FR"/>
        </w:rPr>
      </w:pPr>
      <w:bookmarkStart w:id="56" w:name="_Toc197696184"/>
      <w:bookmarkStart w:id="57" w:name="_Toc210400155"/>
      <w:r w:rsidRPr="13EE6C95">
        <w:rPr>
          <w:rFonts w:cs="Arial"/>
          <w:lang w:eastAsia="fr-FR"/>
        </w:rPr>
        <w:t xml:space="preserve">UE-side performance monitoring based on </w:t>
      </w:r>
      <w:proofErr w:type="spellStart"/>
      <w:r w:rsidRPr="13EE6C95">
        <w:rPr>
          <w:rFonts w:cs="Arial"/>
          <w:lang w:eastAsia="fr-FR"/>
        </w:rPr>
        <w:t>precoded</w:t>
      </w:r>
      <w:proofErr w:type="spellEnd"/>
      <w:r w:rsidRPr="13EE6C95">
        <w:rPr>
          <w:rFonts w:cs="Arial"/>
          <w:lang w:eastAsia="fr-FR"/>
        </w:rPr>
        <w:t xml:space="preserve"> RS transmission from NW is not supported.</w:t>
      </w:r>
      <w:bookmarkEnd w:id="56"/>
      <w:bookmarkEnd w:id="57"/>
    </w:p>
    <w:p w14:paraId="7D5355C3" w14:textId="67C71219" w:rsidR="0053118C" w:rsidRDefault="0053118C" w:rsidP="00492DF6">
      <w:pPr>
        <w:jc w:val="both"/>
        <w:rPr>
          <w:szCs w:val="20"/>
          <w:lang w:eastAsia="ja-JP"/>
        </w:rPr>
      </w:pPr>
    </w:p>
    <w:p w14:paraId="37EB5693" w14:textId="77777777" w:rsidR="00C01F33" w:rsidRPr="00CE0424" w:rsidRDefault="00C01F33" w:rsidP="000C6D82">
      <w:pPr>
        <w:pStyle w:val="Heading1"/>
        <w:ind w:left="0" w:firstLine="0"/>
      </w:pPr>
      <w:r w:rsidRPr="00CE0424">
        <w:lastRenderedPageBreak/>
        <w:t>Conclusion</w:t>
      </w:r>
    </w:p>
    <w:p w14:paraId="5A650F21" w14:textId="77777777" w:rsidR="008E065E" w:rsidRDefault="008E065E" w:rsidP="003C19F2">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A5C054" w14:textId="77777777" w:rsidR="004E1E51"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00939" w:history="1">
        <w:r w:rsidR="004E1E51" w:rsidRPr="008B1AED">
          <w:rPr>
            <w:rStyle w:val="Hyperlink"/>
            <w:noProof/>
          </w:rPr>
          <w:t>Observation 1</w:t>
        </w:r>
        <w:r w:rsidR="004E1E51">
          <w:rPr>
            <w:rFonts w:asciiTheme="minorHAnsi" w:eastAsiaTheme="minorEastAsia" w:hAnsiTheme="minorHAnsi"/>
            <w:b w:val="0"/>
            <w:noProof/>
            <w:kern w:val="2"/>
            <w:sz w:val="24"/>
            <w:szCs w:val="24"/>
            <w:lang w:val="en-SE" w:eastAsia="en-SE"/>
            <w14:ligatures w14:val="standardContextual"/>
          </w:rPr>
          <w:tab/>
        </w:r>
        <w:r w:rsidR="004E1E51" w:rsidRPr="008B1AED">
          <w:rPr>
            <w:rStyle w:val="Hyperlink"/>
            <w:noProof/>
          </w:rPr>
          <w:t>For NW-side data collection with the listed data format options, Option 1 is not feasible for NW-side data collection for 128 CSI-RS ports. Options 2 and 4 are both feasible, but Option 4 is more efficient.</w:t>
        </w:r>
      </w:hyperlink>
    </w:p>
    <w:p w14:paraId="41D0153B" w14:textId="77777777" w:rsidR="004E1E51" w:rsidRDefault="004E1E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940" w:history="1">
        <w:r w:rsidRPr="008B1AED">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8B1AED">
          <w:rPr>
            <w:rStyle w:val="Hyperlink"/>
            <w:noProof/>
          </w:rPr>
          <w:t xml:space="preserve">For NW-side data collection with the listed data format options, </w:t>
        </w:r>
        <w:r w:rsidRPr="008B1AED">
          <w:rPr>
            <w:rStyle w:val="Hyperlink"/>
            <w:noProof/>
            <w:lang w:val="en-GB"/>
          </w:rPr>
          <w:t>Option 4 provides a better payload vs accuracy trade-off, compared to Options 0, 1, and 2.</w:t>
        </w:r>
      </w:hyperlink>
    </w:p>
    <w:p w14:paraId="66CB538B" w14:textId="77777777" w:rsidR="004E1E51" w:rsidRDefault="004E1E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941" w:history="1">
        <w:r w:rsidRPr="008B1AED">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8B1AED">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2150F6E8" w14:textId="77777777" w:rsidR="004E1E51" w:rsidRDefault="004E1E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942" w:history="1">
        <w:r w:rsidRPr="008B1AED">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8B1AED">
          <w:rPr>
            <w:rStyle w:val="Hyperlink"/>
            <w:noProof/>
          </w:rPr>
          <w:t xml:space="preserve">It </w:t>
        </w:r>
        <w:r w:rsidRPr="008B1AED">
          <w:rPr>
            <w:rStyle w:val="Hyperlink"/>
            <w:noProof/>
            <w:lang w:val="en-GB"/>
          </w:rPr>
          <w:t>is necessary to specify UE reporting high resolution target CSI to enable NW-side intermediate KPIs based performance monitoring.</w:t>
        </w:r>
      </w:hyperlink>
    </w:p>
    <w:p w14:paraId="3A1CDBFA" w14:textId="77777777" w:rsidR="004E1E51" w:rsidRDefault="004E1E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943" w:history="1">
        <w:r w:rsidRPr="008B1AED">
          <w:rPr>
            <w:rStyle w:val="Hyperlink"/>
            <w:rFonts w:eastAsia="Batang" w:cs="Times New Roman"/>
            <w:noProof/>
            <w:lang w:val="en-GB"/>
          </w:rPr>
          <w:t>Observation 5</w:t>
        </w:r>
        <w:r>
          <w:rPr>
            <w:rFonts w:asciiTheme="minorHAnsi" w:eastAsiaTheme="minorEastAsia" w:hAnsiTheme="minorHAnsi"/>
            <w:b w:val="0"/>
            <w:noProof/>
            <w:kern w:val="2"/>
            <w:sz w:val="24"/>
            <w:szCs w:val="24"/>
            <w:lang w:val="en-SE" w:eastAsia="en-SE"/>
            <w14:ligatures w14:val="standardContextual"/>
          </w:rPr>
          <w:tab/>
        </w:r>
        <w:r w:rsidRPr="008B1AED">
          <w:rPr>
            <w:rStyle w:val="Hyperlink"/>
            <w:noProof/>
          </w:rPr>
          <w:t xml:space="preserve">It is necessary to </w:t>
        </w:r>
        <w:r w:rsidRPr="008B1AED">
          <w:rPr>
            <w:rStyle w:val="Hyperlink"/>
            <w:noProof/>
            <w:lang w:val="en-GB"/>
          </w:rPr>
          <w:t xml:space="preserve">specify UE reporting </w:t>
        </w:r>
        <w:r w:rsidRPr="008B1AED">
          <w:rPr>
            <w:rStyle w:val="Hyperlink"/>
            <w:i/>
            <w:iCs/>
            <w:noProof/>
            <w:lang w:val="en-GB"/>
          </w:rPr>
          <w:t>target CSI and CSI feedback pair</w:t>
        </w:r>
        <w:r w:rsidRPr="008B1AED">
          <w:rPr>
            <w:rStyle w:val="Hyperlink"/>
            <w:noProof/>
            <w:lang w:val="en-GB"/>
          </w:rPr>
          <w:t xml:space="preserve"> to enable performance degradation error cause detection for the two-sided CSI-compression use case.</w:t>
        </w:r>
      </w:hyperlink>
    </w:p>
    <w:p w14:paraId="002FDA6B" w14:textId="77777777" w:rsidR="004E1E51" w:rsidRDefault="004E1E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944" w:history="1">
        <w:r w:rsidRPr="008B1AED">
          <w:rPr>
            <w:rStyle w:val="Hyperlink"/>
            <w:rFonts w:cs="Arial"/>
            <w:noProof/>
          </w:rPr>
          <w:t>Observation 6</w:t>
        </w:r>
        <w:r>
          <w:rPr>
            <w:rFonts w:asciiTheme="minorHAnsi" w:eastAsiaTheme="minorEastAsia" w:hAnsiTheme="minorHAnsi"/>
            <w:b w:val="0"/>
            <w:noProof/>
            <w:kern w:val="2"/>
            <w:sz w:val="24"/>
            <w:szCs w:val="24"/>
            <w:lang w:val="en-SE" w:eastAsia="en-SE"/>
            <w14:ligatures w14:val="standardContextual"/>
          </w:rPr>
          <w:tab/>
        </w:r>
        <w:r w:rsidRPr="008B1AED">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46DAF11E" w14:textId="77777777" w:rsidR="004E1E51" w:rsidRDefault="004E1E5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945" w:history="1">
        <w:r w:rsidRPr="008B1AED">
          <w:rPr>
            <w:rStyle w:val="Hyperlink"/>
            <w:rFonts w:cs="Arial"/>
            <w:noProof/>
          </w:rPr>
          <w:t>Observation 7</w:t>
        </w:r>
        <w:r>
          <w:rPr>
            <w:rFonts w:asciiTheme="minorHAnsi" w:eastAsiaTheme="minorEastAsia" w:hAnsiTheme="minorHAnsi"/>
            <w:b w:val="0"/>
            <w:noProof/>
            <w:kern w:val="2"/>
            <w:sz w:val="24"/>
            <w:szCs w:val="24"/>
            <w:lang w:val="en-SE" w:eastAsia="en-SE"/>
            <w14:ligatures w14:val="standardContextual"/>
          </w:rPr>
          <w:tab/>
        </w:r>
        <w:r w:rsidRPr="008B1AED">
          <w:rPr>
            <w:rStyle w:val="Hyperlink"/>
            <w:rFonts w:cs="Arial"/>
            <w:noProof/>
          </w:rPr>
          <w:t>UE-side monitoring based on precoded RS transmission from NW introduces RS signaling overhead, latency and processing complexity at both UE and NW, without clear benefit.</w:t>
        </w:r>
      </w:hyperlink>
    </w:p>
    <w:p w14:paraId="6225A1B8" w14:textId="5860F938" w:rsidR="006E1C82" w:rsidRDefault="006F6582" w:rsidP="003C19F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58" w:name="_In-sequence_SDU_delivery"/>
    <w:bookmarkEnd w:id="58"/>
    <w:p w14:paraId="5C75235B" w14:textId="77777777" w:rsidR="00102DA3"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00133" w:history="1">
        <w:r w:rsidR="00102DA3" w:rsidRPr="001753F2">
          <w:rPr>
            <w:rStyle w:val="Hyperlink"/>
            <w:rFonts w:cs="Arial"/>
            <w:noProof/>
          </w:rPr>
          <w:t>Proposal 1</w:t>
        </w:r>
        <w:r w:rsidR="00102DA3">
          <w:rPr>
            <w:rFonts w:asciiTheme="minorHAnsi" w:eastAsiaTheme="minorEastAsia" w:hAnsiTheme="minorHAnsi"/>
            <w:b w:val="0"/>
            <w:noProof/>
            <w:kern w:val="2"/>
            <w:sz w:val="24"/>
            <w:szCs w:val="24"/>
            <w:lang w:val="en-SE" w:eastAsia="en-SE"/>
            <w14:ligatures w14:val="standardContextual"/>
          </w:rPr>
          <w:tab/>
        </w:r>
        <w:r w:rsidR="00102DA3" w:rsidRPr="001753F2">
          <w:rPr>
            <w:rStyle w:val="Hyperlink"/>
            <w:rFonts w:cs="Arial"/>
            <w:noProof/>
          </w:rPr>
          <w:t>The ID assignment for Direction A, option 3a-1 and 4-1 shall be studied in RAN2 to ensure the uniqueness of the ID across different NW vendors.</w:t>
        </w:r>
      </w:hyperlink>
    </w:p>
    <w:p w14:paraId="14DA425D"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34" w:history="1">
        <w:r w:rsidRPr="001753F2">
          <w:rPr>
            <w:rStyle w:val="Hyperlink"/>
            <w:rFonts w:cs="Arial"/>
            <w:noProof/>
          </w:rPr>
          <w:t>Proposal 2</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rPr>
          <w:t>In Direction C, a fully standardized reference model is associated with an ID for pairing related discussion, and the pairing ID is specified together with the reference model.</w:t>
        </w:r>
      </w:hyperlink>
    </w:p>
    <w:p w14:paraId="14309745"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35" w:history="1">
        <w:r w:rsidRPr="001753F2">
          <w:rPr>
            <w:rStyle w:val="Hyperlink"/>
            <w:rFonts w:cs="Arial"/>
            <w:noProof/>
          </w:rPr>
          <w:t>Proposal 3</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rPr>
          <w:t>For CSI compression use case, pairing ID (i.e., the ID associated with an exchanged dataset/model-parameters or a fully standardized reference model) is sufficient for ensuring consistency between model training and inference. Do not support associated ID for this use case.</w:t>
        </w:r>
      </w:hyperlink>
    </w:p>
    <w:p w14:paraId="2727EF5C"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36" w:history="1">
        <w:r w:rsidRPr="001753F2">
          <w:rPr>
            <w:rStyle w:val="Hyperlink"/>
            <w:rFonts w:cs="Arial"/>
            <w:noProof/>
            <w:lang w:eastAsia="fr-FR"/>
          </w:rPr>
          <w:t>Proposal 4</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For model pairing procedure for inference, support only Option B (sets of inference related parameters for applicability report only).</w:t>
        </w:r>
      </w:hyperlink>
    </w:p>
    <w:p w14:paraId="4216663A"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37" w:history="1">
        <w:r w:rsidRPr="001753F2">
          <w:rPr>
            <w:rStyle w:val="Hyperlink"/>
            <w:rFonts w:cs="Arial"/>
            <w:noProof/>
            <w:lang w:eastAsia="fr-FR"/>
          </w:rPr>
          <w:t>Proposal 5</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For model pairing procedure for inference, only Pairing ID(s) is/are indicated in Step 3.</w:t>
        </w:r>
      </w:hyperlink>
    </w:p>
    <w:p w14:paraId="705C95AF"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38" w:history="1">
        <w:r w:rsidRPr="001753F2">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noProof/>
          </w:rPr>
          <w:t>A Pairing ID is associated with an exchanged dataset of Option 4-1, a set of exchanged model parameters of Option 3a-1, or a fully standardized reference model of Direction C.</w:t>
        </w:r>
      </w:hyperlink>
    </w:p>
    <w:p w14:paraId="2AE759E1"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39" w:history="1">
        <w:r w:rsidRPr="001753F2">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noProof/>
          </w:rPr>
          <w:t>A Pairing ID indicated in Step 3 implicitly indicates other inference related configuration parameters that were sent in the dataset exchange for the same pairing ID (e.g., number of Tx ports, number of subbands, and CSI payload size configurations)</w:t>
        </w:r>
      </w:hyperlink>
    </w:p>
    <w:p w14:paraId="086FD798"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0" w:history="1">
        <w:r w:rsidRPr="001753F2">
          <w:rPr>
            <w:rStyle w:val="Hyperlink"/>
            <w:rFonts w:cs="Arial"/>
            <w:noProof/>
            <w:lang w:eastAsia="fr-FR"/>
          </w:rPr>
          <w:t>Proposal 6</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For model pairing procedure for inference, for the content of UE reporting in Step 4, support one from the following two options:</w:t>
        </w:r>
      </w:hyperlink>
    </w:p>
    <w:p w14:paraId="45AEA74D"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1" w:history="1">
        <w:r w:rsidRPr="001753F2">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Option 1: applicable pairing ID(s) only.</w:t>
        </w:r>
      </w:hyperlink>
    </w:p>
    <w:p w14:paraId="585520F1"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2" w:history="1">
        <w:r w:rsidRPr="001753F2">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Option 2: applicable pairing ID(s) and applicable (sub)set of other inference related configurations (e.g., number of Tx ports, number of subbands, and CSI payload size configurations) per pairing ID.</w:t>
        </w:r>
      </w:hyperlink>
    </w:p>
    <w:p w14:paraId="54DDB3F0"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3" w:history="1">
        <w:r w:rsidRPr="001753F2">
          <w:rPr>
            <w:rStyle w:val="Hyperlink"/>
            <w:noProof/>
            <w:lang w:val="en-GB"/>
          </w:rPr>
          <w:t>Proposal 7</w:t>
        </w:r>
        <w:r>
          <w:rPr>
            <w:rFonts w:asciiTheme="minorHAnsi" w:eastAsiaTheme="minorEastAsia" w:hAnsiTheme="minorHAnsi"/>
            <w:b w:val="0"/>
            <w:noProof/>
            <w:kern w:val="2"/>
            <w:sz w:val="24"/>
            <w:szCs w:val="24"/>
            <w:lang w:val="en-SE" w:eastAsia="en-SE"/>
            <w14:ligatures w14:val="standardContextual"/>
          </w:rPr>
          <w:tab/>
        </w:r>
        <w:r w:rsidRPr="001753F2">
          <w:rPr>
            <w:rStyle w:val="Hyperlink"/>
            <w:noProof/>
            <w:lang w:val="en-GB"/>
          </w:rPr>
          <w:t>Support Option 4 as the target CSI format for NW-side data collection, due to its feasibility for 128 ports, and better payload vs accuracy trade-off.</w:t>
        </w:r>
      </w:hyperlink>
    </w:p>
    <w:p w14:paraId="584CD7BA"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4" w:history="1">
        <w:r w:rsidRPr="001753F2">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Pairing ID is not needed for configuring NW-side data collection, and UE shall log at least cell ID, measurement configuration ID and target CSI samples per CSI logged measurement configuration per cell.</w:t>
        </w:r>
      </w:hyperlink>
    </w:p>
    <w:p w14:paraId="16FCD6BC"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5" w:history="1">
        <w:r w:rsidRPr="001753F2">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1753F2">
          <w:rPr>
            <w:rStyle w:val="Hyperlink"/>
            <w:noProof/>
          </w:rPr>
          <w:t>Pairing ID can be optionally configured for UE-side data collection, if needed.</w:t>
        </w:r>
      </w:hyperlink>
    </w:p>
    <w:p w14:paraId="7CC6ADCE"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6" w:history="1">
        <w:r w:rsidRPr="001753F2">
          <w:rPr>
            <w:rStyle w:val="Hyperlink"/>
            <w:rFonts w:cs="Arial"/>
            <w:noProof/>
          </w:rPr>
          <w:t>Proposal 10</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Support UE reporting multiple target CSI and CSI feedback pairs via high-layer signaling for NW-sided performance monitoring</w:t>
        </w:r>
        <w:r w:rsidRPr="001753F2">
          <w:rPr>
            <w:rStyle w:val="Hyperlink"/>
            <w:rFonts w:cs="Arial"/>
            <w:noProof/>
          </w:rPr>
          <w:t>:</w:t>
        </w:r>
      </w:hyperlink>
    </w:p>
    <w:p w14:paraId="6D06AAEC"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7" w:history="1">
        <w:r w:rsidRPr="001753F2">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Reuse the target-CSI format defined for NW-side training data collection</w:t>
        </w:r>
      </w:hyperlink>
    </w:p>
    <w:p w14:paraId="33D81FF0"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8" w:history="1">
        <w:r w:rsidRPr="001753F2">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Enhance the higher-layer signaling mechanism designed for NW-side training data collection to support UE reporting target CSI and CSI feedback pairs</w:t>
        </w:r>
      </w:hyperlink>
    </w:p>
    <w:p w14:paraId="054E0BF0"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49" w:history="1">
        <w:r w:rsidRPr="001753F2">
          <w:rPr>
            <w:rStyle w:val="Hyperlink"/>
            <w:rFonts w:cs="Arial"/>
            <w:noProof/>
            <w:lang w:eastAsia="fr-FR"/>
          </w:rPr>
          <w:t>Proposal 11</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Supported UE-side performance monitoring based on UE reporting an intermediate-KPI based performance metric (e.g., a SGCS value range indicator), at least the following spec impacts are identified:</w:t>
        </w:r>
      </w:hyperlink>
    </w:p>
    <w:p w14:paraId="1E2CB02F"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50" w:history="1">
        <w:r w:rsidRPr="001753F2">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 xml:space="preserve">The format of the performance monitoring metric (e.g., a SGCS </w:t>
        </w:r>
        <w:r w:rsidRPr="001753F2">
          <w:rPr>
            <w:rStyle w:val="Hyperlink"/>
            <w:noProof/>
            <w:lang w:eastAsia="ja-JP"/>
          </w:rPr>
          <w:t>range indicator</w:t>
        </w:r>
        <w:r w:rsidRPr="001753F2">
          <w:rPr>
            <w:rStyle w:val="Hyperlink"/>
            <w:rFonts w:cs="Arial"/>
            <w:noProof/>
            <w:lang w:eastAsia="fr-FR"/>
          </w:rPr>
          <w:t>)</w:t>
        </w:r>
      </w:hyperlink>
    </w:p>
    <w:p w14:paraId="336FC52E"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51" w:history="1">
        <w:r w:rsidRPr="001753F2">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L1 signaling for UE reporting the monitoring metric (e.g., a SGCS together with the CSI feedback via inference CSI report)</w:t>
        </w:r>
      </w:hyperlink>
    </w:p>
    <w:p w14:paraId="61EC41D6"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52" w:history="1">
        <w:r w:rsidRPr="001753F2">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1753F2">
          <w:rPr>
            <w:rStyle w:val="Hyperlink"/>
            <w:noProof/>
          </w:rPr>
          <w:t>To ensure the quality of UE reported monitoring metric, at least the following spec impacts are identified:</w:t>
        </w:r>
      </w:hyperlink>
    </w:p>
    <w:p w14:paraId="3FA69D90"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53" w:history="1">
        <w:r w:rsidRPr="001753F2">
          <w:rPr>
            <w:rStyle w:val="Hyperlink"/>
            <w:rFonts w:ascii="Symbol" w:hAnsi="Symbol" w:cs="Arial"/>
            <w:noProof/>
            <w:lang w:eastAsia="fr-FR"/>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RAN4 testing of the quality of UE reported monitoring metric</w:t>
        </w:r>
      </w:hyperlink>
    </w:p>
    <w:p w14:paraId="75F76996"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54" w:history="1">
        <w:r w:rsidRPr="001753F2">
          <w:rPr>
            <w:rStyle w:val="Hyperlink"/>
            <w:rFonts w:ascii="Symbol" w:hAnsi="Symbol" w:cs="Arial"/>
            <w:noProof/>
          </w:rPr>
          <w:t></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rPr>
          <w:t xml:space="preserve">Mechanisms (e.g., RRC-message based methods) to support </w:t>
        </w:r>
        <w:r w:rsidRPr="001753F2">
          <w:rPr>
            <w:rStyle w:val="Hyperlink"/>
            <w:rFonts w:cs="Arial"/>
            <w:noProof/>
            <w:lang w:eastAsia="fr-FR"/>
          </w:rPr>
          <w:t>UE reporting target CSI, encoder output, together with the associated intermediate-KPI based performance metric to the NW.</w:t>
        </w:r>
      </w:hyperlink>
    </w:p>
    <w:p w14:paraId="2F9A9C40" w14:textId="77777777" w:rsidR="00102DA3" w:rsidRDefault="00102DA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400155" w:history="1">
        <w:r w:rsidRPr="001753F2">
          <w:rPr>
            <w:rStyle w:val="Hyperlink"/>
            <w:rFonts w:cs="Arial"/>
            <w:noProof/>
            <w:lang w:eastAsia="fr-FR"/>
          </w:rPr>
          <w:t>Proposal 13</w:t>
        </w:r>
        <w:r>
          <w:rPr>
            <w:rFonts w:asciiTheme="minorHAnsi" w:eastAsiaTheme="minorEastAsia" w:hAnsiTheme="minorHAnsi"/>
            <w:b w:val="0"/>
            <w:noProof/>
            <w:kern w:val="2"/>
            <w:sz w:val="24"/>
            <w:szCs w:val="24"/>
            <w:lang w:val="en-SE" w:eastAsia="en-SE"/>
            <w14:ligatures w14:val="standardContextual"/>
          </w:rPr>
          <w:tab/>
        </w:r>
        <w:r w:rsidRPr="001753F2">
          <w:rPr>
            <w:rStyle w:val="Hyperlink"/>
            <w:rFonts w:cs="Arial"/>
            <w:noProof/>
            <w:lang w:eastAsia="fr-FR"/>
          </w:rPr>
          <w:t>UE-side performance monitoring based on precoded RS transmission from NW is not supported.</w:t>
        </w:r>
      </w:hyperlink>
    </w:p>
    <w:p w14:paraId="58ACA235" w14:textId="5969075C" w:rsidR="00C01F33" w:rsidRPr="00DF6AFB" w:rsidRDefault="006E1C82" w:rsidP="00DF6AFB">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end"/>
      </w:r>
    </w:p>
    <w:p w14:paraId="71D79D99" w14:textId="77777777" w:rsidR="00F507D1" w:rsidRPr="00CE0424" w:rsidRDefault="00F507D1" w:rsidP="00CE0424">
      <w:pPr>
        <w:pStyle w:val="Heading1"/>
      </w:pPr>
      <w:r w:rsidRPr="00CE0424">
        <w:t>References</w:t>
      </w:r>
    </w:p>
    <w:p w14:paraId="6206CA15" w14:textId="6985C287" w:rsidR="00624279" w:rsidRPr="00A313AD" w:rsidRDefault="00624279" w:rsidP="00624279">
      <w:pPr>
        <w:pStyle w:val="Reference"/>
      </w:pPr>
      <w:bookmarkStart w:id="59" w:name="_Ref174151459"/>
      <w:bookmarkStart w:id="60" w:name="_Ref189809556"/>
      <w:r w:rsidRPr="00F25BFC">
        <w:t>RP-</w:t>
      </w:r>
      <w:r w:rsidRPr="002F7898">
        <w:t>2</w:t>
      </w:r>
      <w:r w:rsidRPr="00680F89">
        <w:t>51870, “</w:t>
      </w:r>
      <w:r w:rsidRPr="00680F89">
        <w:rPr>
          <w:lang w:val="en-GB"/>
        </w:rPr>
        <w:t>New WI: Artificial Intelligence (AI)/Machine Learning (ML) for NR air interface enhancements</w:t>
      </w:r>
      <w:r w:rsidRPr="00680F89">
        <w:t xml:space="preserve">”, Qualcomm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9</w:t>
      </w:r>
      <w:r w:rsidR="00FF20C2">
        <w:t>-</w:t>
      </w:r>
      <w:r>
        <w:t xml:space="preserve">13, </w:t>
      </w:r>
      <w:r w:rsidRPr="00F25BFC">
        <w:t>202</w:t>
      </w:r>
      <w:r>
        <w:t>5</w:t>
      </w:r>
      <w:r w:rsidRPr="00F25BFC">
        <w:t>.</w:t>
      </w:r>
      <w:bookmarkEnd w:id="59"/>
      <w:bookmarkEnd w:id="60"/>
    </w:p>
    <w:p w14:paraId="3744D59E" w14:textId="74091635" w:rsidR="001269AD" w:rsidRDefault="00C87825" w:rsidP="001269AD">
      <w:pPr>
        <w:pStyle w:val="Reference"/>
        <w:rPr>
          <w:rFonts w:cs="Arial"/>
          <w:szCs w:val="20"/>
        </w:rPr>
      </w:pPr>
      <w:bookmarkStart w:id="61" w:name="_Ref203578925"/>
      <w:bookmarkStart w:id="62" w:name="_Ref203656136"/>
      <w:r>
        <w:rPr>
          <w:rFonts w:cs="Arial"/>
          <w:szCs w:val="20"/>
        </w:rPr>
        <w:t xml:space="preserve">TR 38.843 </w:t>
      </w:r>
      <w:r w:rsidR="007C7769">
        <w:rPr>
          <w:rFonts w:cs="Arial"/>
          <w:szCs w:val="20"/>
        </w:rPr>
        <w:t>v19.0.0</w:t>
      </w:r>
      <w:r w:rsidR="001269AD" w:rsidRPr="00CB0B84">
        <w:rPr>
          <w:rFonts w:cs="Arial"/>
          <w:szCs w:val="20"/>
        </w:rPr>
        <w:t xml:space="preserve">, </w:t>
      </w:r>
      <w:r w:rsidR="00AE7602">
        <w:rPr>
          <w:rFonts w:cs="Arial"/>
          <w:szCs w:val="20"/>
        </w:rPr>
        <w:t>“</w:t>
      </w:r>
      <w:r w:rsidR="007C7769">
        <w:t>Study on Artificial Intelligence (AI)/Machine Learning (ML) for NR air interface</w:t>
      </w:r>
      <w:proofErr w:type="gramStart"/>
      <w:r w:rsidR="00AE7602">
        <w:t>”</w:t>
      </w:r>
      <w:r w:rsidR="00F97A70">
        <w:t xml:space="preserve">, </w:t>
      </w:r>
      <w:r w:rsidR="00F97A70" w:rsidRPr="00680F89">
        <w:t xml:space="preserve"> </w:t>
      </w:r>
      <w:r w:rsidR="00F97A70">
        <w:t>(</w:t>
      </w:r>
      <w:proofErr w:type="gramEnd"/>
      <w:r w:rsidR="007C3908">
        <w:t>Release 19</w:t>
      </w:r>
      <w:r w:rsidR="00F97A70">
        <w:t>), 2025</w:t>
      </w:r>
      <w:r w:rsidR="007C3908">
        <w:t>-09</w:t>
      </w:r>
      <w:r w:rsidR="001269AD" w:rsidRPr="00CB0B84">
        <w:rPr>
          <w:rFonts w:cs="Arial"/>
          <w:szCs w:val="20"/>
        </w:rPr>
        <w:t>.</w:t>
      </w:r>
      <w:bookmarkEnd w:id="61"/>
      <w:bookmarkEnd w:id="62"/>
    </w:p>
    <w:p w14:paraId="33C2F273" w14:textId="79DB24D2" w:rsidR="00387F09" w:rsidRPr="007D1712" w:rsidRDefault="007D1712" w:rsidP="007D1712">
      <w:pPr>
        <w:pStyle w:val="Reference"/>
        <w:rPr>
          <w:lang w:val="en-GB"/>
        </w:rPr>
      </w:pPr>
      <w:bookmarkStart w:id="63" w:name="_Ref210320757"/>
      <w:r>
        <w:rPr>
          <w:lang w:val="en-GB"/>
        </w:rPr>
        <w:t>R2-2506638, Introduction of AI/ML for NR air interface.</w:t>
      </w:r>
      <w:bookmarkEnd w:id="63"/>
    </w:p>
    <w:p w14:paraId="26586A90" w14:textId="546FD9E3" w:rsidR="00A313AD" w:rsidRPr="00A313AD" w:rsidRDefault="00A313AD" w:rsidP="001269AD">
      <w:pPr>
        <w:pStyle w:val="Reference"/>
        <w:numPr>
          <w:ilvl w:val="0"/>
          <w:numId w:val="0"/>
        </w:numPr>
        <w:ind w:left="567"/>
      </w:pP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0EE7F" w14:textId="77777777" w:rsidR="001A23E6" w:rsidRDefault="001A23E6">
      <w:r>
        <w:separator/>
      </w:r>
    </w:p>
  </w:endnote>
  <w:endnote w:type="continuationSeparator" w:id="0">
    <w:p w14:paraId="2408E699" w14:textId="77777777" w:rsidR="001A23E6" w:rsidRDefault="001A23E6">
      <w:r>
        <w:continuationSeparator/>
      </w:r>
    </w:p>
  </w:endnote>
  <w:endnote w:type="continuationNotice" w:id="1">
    <w:p w14:paraId="3AF2BE9E" w14:textId="77777777" w:rsidR="001A23E6" w:rsidRDefault="001A2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69B1E" w14:textId="77777777" w:rsidR="001A23E6" w:rsidRDefault="001A23E6">
      <w:r>
        <w:separator/>
      </w:r>
    </w:p>
  </w:footnote>
  <w:footnote w:type="continuationSeparator" w:id="0">
    <w:p w14:paraId="62FFAD13" w14:textId="77777777" w:rsidR="001A23E6" w:rsidRDefault="001A23E6">
      <w:r>
        <w:continuationSeparator/>
      </w:r>
    </w:p>
  </w:footnote>
  <w:footnote w:type="continuationNotice" w:id="1">
    <w:p w14:paraId="58C01BA7" w14:textId="77777777" w:rsidR="001A23E6" w:rsidRDefault="001A2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657B"/>
    <w:multiLevelType w:val="hybridMultilevel"/>
    <w:tmpl w:val="14AC5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4D0F05"/>
    <w:multiLevelType w:val="hybridMultilevel"/>
    <w:tmpl w:val="D0B40E4C"/>
    <w:lvl w:ilvl="0" w:tplc="2000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8F54C84"/>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DE77B2E"/>
    <w:multiLevelType w:val="hybridMultilevel"/>
    <w:tmpl w:val="AC90AB20"/>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7" w15:restartNumberingAfterBreak="0">
    <w:nsid w:val="0EF87B64"/>
    <w:multiLevelType w:val="hybridMultilevel"/>
    <w:tmpl w:val="0B10BE9C"/>
    <w:lvl w:ilvl="0" w:tplc="16621B52">
      <w:start w:val="1"/>
      <w:numFmt w:val="decimal"/>
      <w:lvlText w:val="%1."/>
      <w:lvlJc w:val="left"/>
      <w:pPr>
        <w:ind w:left="1440" w:hanging="360"/>
      </w:pPr>
    </w:lvl>
    <w:lvl w:ilvl="1" w:tplc="E260FDBA">
      <w:start w:val="1"/>
      <w:numFmt w:val="decimal"/>
      <w:lvlText w:val="%2."/>
      <w:lvlJc w:val="left"/>
      <w:pPr>
        <w:ind w:left="1800" w:hanging="360"/>
      </w:pPr>
    </w:lvl>
    <w:lvl w:ilvl="2" w:tplc="48A6728C">
      <w:start w:val="1"/>
      <w:numFmt w:val="decimal"/>
      <w:lvlText w:val="%3."/>
      <w:lvlJc w:val="left"/>
      <w:pPr>
        <w:ind w:left="1440" w:hanging="360"/>
      </w:pPr>
    </w:lvl>
    <w:lvl w:ilvl="3" w:tplc="F68C1F8E">
      <w:start w:val="1"/>
      <w:numFmt w:val="decimal"/>
      <w:lvlText w:val="%4."/>
      <w:lvlJc w:val="left"/>
      <w:pPr>
        <w:ind w:left="1440" w:hanging="360"/>
      </w:pPr>
    </w:lvl>
    <w:lvl w:ilvl="4" w:tplc="D52A6CE4">
      <w:start w:val="1"/>
      <w:numFmt w:val="decimal"/>
      <w:lvlText w:val="%5."/>
      <w:lvlJc w:val="left"/>
      <w:pPr>
        <w:ind w:left="1440" w:hanging="360"/>
      </w:pPr>
    </w:lvl>
    <w:lvl w:ilvl="5" w:tplc="F620C9C6">
      <w:start w:val="1"/>
      <w:numFmt w:val="decimal"/>
      <w:lvlText w:val="%6."/>
      <w:lvlJc w:val="left"/>
      <w:pPr>
        <w:ind w:left="1440" w:hanging="360"/>
      </w:pPr>
    </w:lvl>
    <w:lvl w:ilvl="6" w:tplc="238ABF00">
      <w:start w:val="1"/>
      <w:numFmt w:val="decimal"/>
      <w:lvlText w:val="%7."/>
      <w:lvlJc w:val="left"/>
      <w:pPr>
        <w:ind w:left="1440" w:hanging="360"/>
      </w:pPr>
    </w:lvl>
    <w:lvl w:ilvl="7" w:tplc="E3DCEDDC">
      <w:start w:val="1"/>
      <w:numFmt w:val="decimal"/>
      <w:lvlText w:val="%8."/>
      <w:lvlJc w:val="left"/>
      <w:pPr>
        <w:ind w:left="1440" w:hanging="360"/>
      </w:pPr>
    </w:lvl>
    <w:lvl w:ilvl="8" w:tplc="C78613D0">
      <w:start w:val="1"/>
      <w:numFmt w:val="decimal"/>
      <w:lvlText w:val="%9."/>
      <w:lvlJc w:val="left"/>
      <w:pPr>
        <w:ind w:left="1440" w:hanging="36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CE4B5D"/>
    <w:multiLevelType w:val="hybridMultilevel"/>
    <w:tmpl w:val="03FC42B4"/>
    <w:lvl w:ilvl="0" w:tplc="FFFFFFFF">
      <w:start w:val="1"/>
      <w:numFmt w:val="decimal"/>
      <w:lvlText w:val="Proposal %1"/>
      <w:lvlJc w:val="left"/>
      <w:pPr>
        <w:tabs>
          <w:tab w:val="num" w:pos="1304"/>
        </w:tabs>
        <w:ind w:left="1304" w:hanging="1304"/>
      </w:pPr>
      <w:rPr>
        <w:rFonts w:hint="default"/>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866AF5"/>
    <w:multiLevelType w:val="hybridMultilevel"/>
    <w:tmpl w:val="0F6861E8"/>
    <w:lvl w:ilvl="0" w:tplc="77DC9154">
      <w:start w:val="1"/>
      <w:numFmt w:val="decimal"/>
      <w:lvlText w:val="%1."/>
      <w:lvlJc w:val="left"/>
      <w:pPr>
        <w:ind w:left="720" w:hanging="360"/>
      </w:pPr>
    </w:lvl>
    <w:lvl w:ilvl="1" w:tplc="AEB00646">
      <w:start w:val="1"/>
      <w:numFmt w:val="decimal"/>
      <w:lvlText w:val="%2."/>
      <w:lvlJc w:val="left"/>
      <w:pPr>
        <w:ind w:left="720" w:hanging="360"/>
      </w:pPr>
    </w:lvl>
    <w:lvl w:ilvl="2" w:tplc="2D9AE2E8">
      <w:start w:val="1"/>
      <w:numFmt w:val="decimal"/>
      <w:lvlText w:val="%3."/>
      <w:lvlJc w:val="left"/>
      <w:pPr>
        <w:ind w:left="720" w:hanging="360"/>
      </w:pPr>
    </w:lvl>
    <w:lvl w:ilvl="3" w:tplc="76F2C73A">
      <w:start w:val="1"/>
      <w:numFmt w:val="decimal"/>
      <w:lvlText w:val="%4."/>
      <w:lvlJc w:val="left"/>
      <w:pPr>
        <w:ind w:left="720" w:hanging="360"/>
      </w:pPr>
    </w:lvl>
    <w:lvl w:ilvl="4" w:tplc="A1BEA3C4">
      <w:start w:val="1"/>
      <w:numFmt w:val="decimal"/>
      <w:lvlText w:val="%5."/>
      <w:lvlJc w:val="left"/>
      <w:pPr>
        <w:ind w:left="720" w:hanging="360"/>
      </w:pPr>
    </w:lvl>
    <w:lvl w:ilvl="5" w:tplc="479C9738">
      <w:start w:val="1"/>
      <w:numFmt w:val="decimal"/>
      <w:lvlText w:val="%6."/>
      <w:lvlJc w:val="left"/>
      <w:pPr>
        <w:ind w:left="720" w:hanging="360"/>
      </w:pPr>
    </w:lvl>
    <w:lvl w:ilvl="6" w:tplc="E0F47FC2">
      <w:start w:val="1"/>
      <w:numFmt w:val="decimal"/>
      <w:lvlText w:val="%7."/>
      <w:lvlJc w:val="left"/>
      <w:pPr>
        <w:ind w:left="720" w:hanging="360"/>
      </w:pPr>
    </w:lvl>
    <w:lvl w:ilvl="7" w:tplc="D05C0AAE">
      <w:start w:val="1"/>
      <w:numFmt w:val="decimal"/>
      <w:lvlText w:val="%8."/>
      <w:lvlJc w:val="left"/>
      <w:pPr>
        <w:ind w:left="720" w:hanging="360"/>
      </w:pPr>
    </w:lvl>
    <w:lvl w:ilvl="8" w:tplc="FEB2BF3E">
      <w:start w:val="1"/>
      <w:numFmt w:val="decimal"/>
      <w:lvlText w:val="%9."/>
      <w:lvlJc w:val="left"/>
      <w:pPr>
        <w:ind w:left="720" w:hanging="360"/>
      </w:pPr>
    </w:lvl>
  </w:abstractNum>
  <w:abstractNum w:abstractNumId="13" w15:restartNumberingAfterBreak="0">
    <w:nsid w:val="17012391"/>
    <w:multiLevelType w:val="hybridMultilevel"/>
    <w:tmpl w:val="36A02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04A753F"/>
    <w:multiLevelType w:val="hybridMultilevel"/>
    <w:tmpl w:val="03FC42B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4DA0671"/>
    <w:multiLevelType w:val="hybridMultilevel"/>
    <w:tmpl w:val="B330E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624F47"/>
    <w:multiLevelType w:val="hybridMultilevel"/>
    <w:tmpl w:val="41502E9E"/>
    <w:lvl w:ilvl="0" w:tplc="B8F65E4A">
      <w:start w:val="1"/>
      <w:numFmt w:val="bullet"/>
      <w:lvlText w:val=""/>
      <w:lvlJc w:val="left"/>
      <w:pPr>
        <w:ind w:left="1080" w:hanging="360"/>
      </w:pPr>
      <w:rPr>
        <w:rFonts w:ascii="Symbol" w:hAnsi="Symbol"/>
      </w:rPr>
    </w:lvl>
    <w:lvl w:ilvl="1" w:tplc="9540627C">
      <w:start w:val="1"/>
      <w:numFmt w:val="bullet"/>
      <w:lvlText w:val=""/>
      <w:lvlJc w:val="left"/>
      <w:pPr>
        <w:ind w:left="1080" w:hanging="360"/>
      </w:pPr>
      <w:rPr>
        <w:rFonts w:ascii="Symbol" w:hAnsi="Symbol"/>
      </w:rPr>
    </w:lvl>
    <w:lvl w:ilvl="2" w:tplc="8E2E089C">
      <w:start w:val="1"/>
      <w:numFmt w:val="bullet"/>
      <w:lvlText w:val=""/>
      <w:lvlJc w:val="left"/>
      <w:pPr>
        <w:ind w:left="1080" w:hanging="360"/>
      </w:pPr>
      <w:rPr>
        <w:rFonts w:ascii="Symbol" w:hAnsi="Symbol"/>
      </w:rPr>
    </w:lvl>
    <w:lvl w:ilvl="3" w:tplc="8EEA0E28">
      <w:start w:val="1"/>
      <w:numFmt w:val="bullet"/>
      <w:lvlText w:val=""/>
      <w:lvlJc w:val="left"/>
      <w:pPr>
        <w:ind w:left="1080" w:hanging="360"/>
      </w:pPr>
      <w:rPr>
        <w:rFonts w:ascii="Symbol" w:hAnsi="Symbol"/>
      </w:rPr>
    </w:lvl>
    <w:lvl w:ilvl="4" w:tplc="8C146EBA">
      <w:start w:val="1"/>
      <w:numFmt w:val="bullet"/>
      <w:lvlText w:val=""/>
      <w:lvlJc w:val="left"/>
      <w:pPr>
        <w:ind w:left="1080" w:hanging="360"/>
      </w:pPr>
      <w:rPr>
        <w:rFonts w:ascii="Symbol" w:hAnsi="Symbol"/>
      </w:rPr>
    </w:lvl>
    <w:lvl w:ilvl="5" w:tplc="4CDE6D38">
      <w:start w:val="1"/>
      <w:numFmt w:val="bullet"/>
      <w:lvlText w:val=""/>
      <w:lvlJc w:val="left"/>
      <w:pPr>
        <w:ind w:left="1080" w:hanging="360"/>
      </w:pPr>
      <w:rPr>
        <w:rFonts w:ascii="Symbol" w:hAnsi="Symbol"/>
      </w:rPr>
    </w:lvl>
    <w:lvl w:ilvl="6" w:tplc="7F240882">
      <w:start w:val="1"/>
      <w:numFmt w:val="bullet"/>
      <w:lvlText w:val=""/>
      <w:lvlJc w:val="left"/>
      <w:pPr>
        <w:ind w:left="1080" w:hanging="360"/>
      </w:pPr>
      <w:rPr>
        <w:rFonts w:ascii="Symbol" w:hAnsi="Symbol"/>
      </w:rPr>
    </w:lvl>
    <w:lvl w:ilvl="7" w:tplc="AE348F1E">
      <w:start w:val="1"/>
      <w:numFmt w:val="bullet"/>
      <w:lvlText w:val=""/>
      <w:lvlJc w:val="left"/>
      <w:pPr>
        <w:ind w:left="1080" w:hanging="360"/>
      </w:pPr>
      <w:rPr>
        <w:rFonts w:ascii="Symbol" w:hAnsi="Symbol"/>
      </w:rPr>
    </w:lvl>
    <w:lvl w:ilvl="8" w:tplc="F6500428">
      <w:start w:val="1"/>
      <w:numFmt w:val="bullet"/>
      <w:lvlText w:val=""/>
      <w:lvlJc w:val="left"/>
      <w:pPr>
        <w:ind w:left="1080" w:hanging="360"/>
      </w:pPr>
      <w:rPr>
        <w:rFonts w:ascii="Symbol" w:hAnsi="Symbol"/>
      </w:rPr>
    </w:lvl>
  </w:abstractNum>
  <w:abstractNum w:abstractNumId="20" w15:restartNumberingAfterBreak="0">
    <w:nsid w:val="268452B3"/>
    <w:multiLevelType w:val="hybridMultilevel"/>
    <w:tmpl w:val="7A3838D4"/>
    <w:lvl w:ilvl="0" w:tplc="36E07A54">
      <w:start w:val="3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963D51"/>
    <w:multiLevelType w:val="hybridMultilevel"/>
    <w:tmpl w:val="217C12F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D494A"/>
    <w:multiLevelType w:val="hybridMultilevel"/>
    <w:tmpl w:val="D0FA9E80"/>
    <w:lvl w:ilvl="0" w:tplc="42C01A90">
      <w:start w:val="1"/>
      <w:numFmt w:val="decimal"/>
      <w:lvlText w:val="%1."/>
      <w:lvlJc w:val="left"/>
      <w:pPr>
        <w:ind w:left="1440" w:hanging="360"/>
      </w:pPr>
    </w:lvl>
    <w:lvl w:ilvl="1" w:tplc="68E81B5E">
      <w:start w:val="1"/>
      <w:numFmt w:val="decimal"/>
      <w:lvlText w:val="%2."/>
      <w:lvlJc w:val="left"/>
      <w:pPr>
        <w:ind w:left="1440" w:hanging="360"/>
      </w:pPr>
    </w:lvl>
    <w:lvl w:ilvl="2" w:tplc="50649556">
      <w:start w:val="1"/>
      <w:numFmt w:val="decimal"/>
      <w:lvlText w:val="%3."/>
      <w:lvlJc w:val="left"/>
      <w:pPr>
        <w:ind w:left="1440" w:hanging="360"/>
      </w:pPr>
    </w:lvl>
    <w:lvl w:ilvl="3" w:tplc="7F9636C6">
      <w:start w:val="1"/>
      <w:numFmt w:val="decimal"/>
      <w:lvlText w:val="%4."/>
      <w:lvlJc w:val="left"/>
      <w:pPr>
        <w:ind w:left="1440" w:hanging="360"/>
      </w:pPr>
    </w:lvl>
    <w:lvl w:ilvl="4" w:tplc="CD863F38">
      <w:start w:val="1"/>
      <w:numFmt w:val="decimal"/>
      <w:lvlText w:val="%5."/>
      <w:lvlJc w:val="left"/>
      <w:pPr>
        <w:ind w:left="1440" w:hanging="360"/>
      </w:pPr>
    </w:lvl>
    <w:lvl w:ilvl="5" w:tplc="A8AC4ABC">
      <w:start w:val="1"/>
      <w:numFmt w:val="decimal"/>
      <w:lvlText w:val="%6."/>
      <w:lvlJc w:val="left"/>
      <w:pPr>
        <w:ind w:left="1440" w:hanging="360"/>
      </w:pPr>
    </w:lvl>
    <w:lvl w:ilvl="6" w:tplc="7C38117A">
      <w:start w:val="1"/>
      <w:numFmt w:val="decimal"/>
      <w:lvlText w:val="%7."/>
      <w:lvlJc w:val="left"/>
      <w:pPr>
        <w:ind w:left="1440" w:hanging="360"/>
      </w:pPr>
    </w:lvl>
    <w:lvl w:ilvl="7" w:tplc="C5C6DD36">
      <w:start w:val="1"/>
      <w:numFmt w:val="decimal"/>
      <w:lvlText w:val="%8."/>
      <w:lvlJc w:val="left"/>
      <w:pPr>
        <w:ind w:left="1440" w:hanging="360"/>
      </w:pPr>
    </w:lvl>
    <w:lvl w:ilvl="8" w:tplc="0EF04F44">
      <w:start w:val="1"/>
      <w:numFmt w:val="decimal"/>
      <w:lvlText w:val="%9."/>
      <w:lvlJc w:val="left"/>
      <w:pPr>
        <w:ind w:left="1440" w:hanging="360"/>
      </w:pPr>
    </w:lvl>
  </w:abstractNum>
  <w:abstractNum w:abstractNumId="25"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8" w15:restartNumberingAfterBreak="0">
    <w:nsid w:val="2E5414D8"/>
    <w:multiLevelType w:val="hybridMultilevel"/>
    <w:tmpl w:val="CBB8E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7FA25AB"/>
    <w:multiLevelType w:val="hybridMultilevel"/>
    <w:tmpl w:val="A3E6180C"/>
    <w:lvl w:ilvl="0" w:tplc="FC200D56">
      <w:start w:val="1"/>
      <w:numFmt w:val="decimal"/>
      <w:lvlText w:val="%1)"/>
      <w:lvlJc w:val="left"/>
      <w:pPr>
        <w:ind w:left="1020" w:hanging="360"/>
      </w:pPr>
    </w:lvl>
    <w:lvl w:ilvl="1" w:tplc="1F2E78CE">
      <w:start w:val="1"/>
      <w:numFmt w:val="decimal"/>
      <w:lvlText w:val="%2)"/>
      <w:lvlJc w:val="left"/>
      <w:pPr>
        <w:ind w:left="1020" w:hanging="360"/>
      </w:pPr>
    </w:lvl>
    <w:lvl w:ilvl="2" w:tplc="ED80EE7E">
      <w:start w:val="1"/>
      <w:numFmt w:val="decimal"/>
      <w:lvlText w:val="%3)"/>
      <w:lvlJc w:val="left"/>
      <w:pPr>
        <w:ind w:left="1020" w:hanging="360"/>
      </w:pPr>
    </w:lvl>
    <w:lvl w:ilvl="3" w:tplc="E9C6E9DA">
      <w:start w:val="1"/>
      <w:numFmt w:val="decimal"/>
      <w:lvlText w:val="%4)"/>
      <w:lvlJc w:val="left"/>
      <w:pPr>
        <w:ind w:left="1020" w:hanging="360"/>
      </w:pPr>
    </w:lvl>
    <w:lvl w:ilvl="4" w:tplc="D38EABBC">
      <w:start w:val="1"/>
      <w:numFmt w:val="decimal"/>
      <w:lvlText w:val="%5)"/>
      <w:lvlJc w:val="left"/>
      <w:pPr>
        <w:ind w:left="1020" w:hanging="360"/>
      </w:pPr>
    </w:lvl>
    <w:lvl w:ilvl="5" w:tplc="B7ACB7C8">
      <w:start w:val="1"/>
      <w:numFmt w:val="decimal"/>
      <w:lvlText w:val="%6)"/>
      <w:lvlJc w:val="left"/>
      <w:pPr>
        <w:ind w:left="1020" w:hanging="360"/>
      </w:pPr>
    </w:lvl>
    <w:lvl w:ilvl="6" w:tplc="0DD04958">
      <w:start w:val="1"/>
      <w:numFmt w:val="decimal"/>
      <w:lvlText w:val="%7)"/>
      <w:lvlJc w:val="left"/>
      <w:pPr>
        <w:ind w:left="1020" w:hanging="360"/>
      </w:pPr>
    </w:lvl>
    <w:lvl w:ilvl="7" w:tplc="40AA0BE4">
      <w:start w:val="1"/>
      <w:numFmt w:val="decimal"/>
      <w:lvlText w:val="%8)"/>
      <w:lvlJc w:val="left"/>
      <w:pPr>
        <w:ind w:left="1020" w:hanging="360"/>
      </w:pPr>
    </w:lvl>
    <w:lvl w:ilvl="8" w:tplc="67CC71B4">
      <w:start w:val="1"/>
      <w:numFmt w:val="decimal"/>
      <w:lvlText w:val="%9)"/>
      <w:lvlJc w:val="left"/>
      <w:pPr>
        <w:ind w:left="1020" w:hanging="360"/>
      </w:pPr>
    </w:lvl>
  </w:abstractNum>
  <w:abstractNum w:abstractNumId="32" w15:restartNumberingAfterBreak="0">
    <w:nsid w:val="3A435348"/>
    <w:multiLevelType w:val="hybridMultilevel"/>
    <w:tmpl w:val="5D3E8986"/>
    <w:lvl w:ilvl="0" w:tplc="4228637C">
      <w:start w:val="1"/>
      <w:numFmt w:val="bullet"/>
      <w:lvlText w:val=""/>
      <w:lvlJc w:val="left"/>
      <w:pPr>
        <w:ind w:left="1080" w:hanging="360"/>
      </w:pPr>
      <w:rPr>
        <w:rFonts w:ascii="Symbol" w:hAnsi="Symbol"/>
      </w:rPr>
    </w:lvl>
    <w:lvl w:ilvl="1" w:tplc="E522E670">
      <w:start w:val="1"/>
      <w:numFmt w:val="bullet"/>
      <w:lvlText w:val=""/>
      <w:lvlJc w:val="left"/>
      <w:pPr>
        <w:ind w:left="1080" w:hanging="360"/>
      </w:pPr>
      <w:rPr>
        <w:rFonts w:ascii="Symbol" w:hAnsi="Symbol"/>
      </w:rPr>
    </w:lvl>
    <w:lvl w:ilvl="2" w:tplc="EFAE64B2">
      <w:start w:val="1"/>
      <w:numFmt w:val="bullet"/>
      <w:lvlText w:val=""/>
      <w:lvlJc w:val="left"/>
      <w:pPr>
        <w:ind w:left="1080" w:hanging="360"/>
      </w:pPr>
      <w:rPr>
        <w:rFonts w:ascii="Symbol" w:hAnsi="Symbol"/>
      </w:rPr>
    </w:lvl>
    <w:lvl w:ilvl="3" w:tplc="76E81792">
      <w:start w:val="1"/>
      <w:numFmt w:val="bullet"/>
      <w:lvlText w:val=""/>
      <w:lvlJc w:val="left"/>
      <w:pPr>
        <w:ind w:left="1080" w:hanging="360"/>
      </w:pPr>
      <w:rPr>
        <w:rFonts w:ascii="Symbol" w:hAnsi="Symbol"/>
      </w:rPr>
    </w:lvl>
    <w:lvl w:ilvl="4" w:tplc="86D662F0">
      <w:start w:val="1"/>
      <w:numFmt w:val="bullet"/>
      <w:lvlText w:val=""/>
      <w:lvlJc w:val="left"/>
      <w:pPr>
        <w:ind w:left="1080" w:hanging="360"/>
      </w:pPr>
      <w:rPr>
        <w:rFonts w:ascii="Symbol" w:hAnsi="Symbol"/>
      </w:rPr>
    </w:lvl>
    <w:lvl w:ilvl="5" w:tplc="26F60AAC">
      <w:start w:val="1"/>
      <w:numFmt w:val="bullet"/>
      <w:lvlText w:val=""/>
      <w:lvlJc w:val="left"/>
      <w:pPr>
        <w:ind w:left="1080" w:hanging="360"/>
      </w:pPr>
      <w:rPr>
        <w:rFonts w:ascii="Symbol" w:hAnsi="Symbol"/>
      </w:rPr>
    </w:lvl>
    <w:lvl w:ilvl="6" w:tplc="A9E2CC62">
      <w:start w:val="1"/>
      <w:numFmt w:val="bullet"/>
      <w:lvlText w:val=""/>
      <w:lvlJc w:val="left"/>
      <w:pPr>
        <w:ind w:left="1080" w:hanging="360"/>
      </w:pPr>
      <w:rPr>
        <w:rFonts w:ascii="Symbol" w:hAnsi="Symbol"/>
      </w:rPr>
    </w:lvl>
    <w:lvl w:ilvl="7" w:tplc="844CF76A">
      <w:start w:val="1"/>
      <w:numFmt w:val="bullet"/>
      <w:lvlText w:val=""/>
      <w:lvlJc w:val="left"/>
      <w:pPr>
        <w:ind w:left="1080" w:hanging="360"/>
      </w:pPr>
      <w:rPr>
        <w:rFonts w:ascii="Symbol" w:hAnsi="Symbol"/>
      </w:rPr>
    </w:lvl>
    <w:lvl w:ilvl="8" w:tplc="201E6C06">
      <w:start w:val="1"/>
      <w:numFmt w:val="bullet"/>
      <w:lvlText w:val=""/>
      <w:lvlJc w:val="left"/>
      <w:pPr>
        <w:ind w:left="1080" w:hanging="360"/>
      </w:pPr>
      <w:rPr>
        <w:rFonts w:ascii="Symbol" w:hAnsi="Symbol"/>
      </w:rPr>
    </w:lvl>
  </w:abstractNum>
  <w:abstractNum w:abstractNumId="33" w15:restartNumberingAfterBreak="0">
    <w:nsid w:val="3A702309"/>
    <w:multiLevelType w:val="hybridMultilevel"/>
    <w:tmpl w:val="89D078BE"/>
    <w:lvl w:ilvl="0" w:tplc="B0621DAE">
      <w:start w:val="1"/>
      <w:numFmt w:val="decimal"/>
      <w:lvlText w:val="%1."/>
      <w:lvlJc w:val="left"/>
      <w:pPr>
        <w:ind w:left="720" w:hanging="360"/>
      </w:pPr>
    </w:lvl>
    <w:lvl w:ilvl="1" w:tplc="E814DF6E">
      <w:start w:val="1"/>
      <w:numFmt w:val="decimal"/>
      <w:lvlText w:val="%2."/>
      <w:lvlJc w:val="left"/>
      <w:pPr>
        <w:ind w:left="720" w:hanging="360"/>
      </w:pPr>
    </w:lvl>
    <w:lvl w:ilvl="2" w:tplc="0DF83968">
      <w:start w:val="1"/>
      <w:numFmt w:val="decimal"/>
      <w:lvlText w:val="%3."/>
      <w:lvlJc w:val="left"/>
      <w:pPr>
        <w:ind w:left="720" w:hanging="360"/>
      </w:pPr>
    </w:lvl>
    <w:lvl w:ilvl="3" w:tplc="D256B032">
      <w:start w:val="1"/>
      <w:numFmt w:val="decimal"/>
      <w:lvlText w:val="%4."/>
      <w:lvlJc w:val="left"/>
      <w:pPr>
        <w:ind w:left="720" w:hanging="360"/>
      </w:pPr>
    </w:lvl>
    <w:lvl w:ilvl="4" w:tplc="E03E257E">
      <w:start w:val="1"/>
      <w:numFmt w:val="decimal"/>
      <w:lvlText w:val="%5."/>
      <w:lvlJc w:val="left"/>
      <w:pPr>
        <w:ind w:left="720" w:hanging="360"/>
      </w:pPr>
    </w:lvl>
    <w:lvl w:ilvl="5" w:tplc="AD2032DE">
      <w:start w:val="1"/>
      <w:numFmt w:val="decimal"/>
      <w:lvlText w:val="%6."/>
      <w:lvlJc w:val="left"/>
      <w:pPr>
        <w:ind w:left="720" w:hanging="360"/>
      </w:pPr>
    </w:lvl>
    <w:lvl w:ilvl="6" w:tplc="CC02F900">
      <w:start w:val="1"/>
      <w:numFmt w:val="decimal"/>
      <w:lvlText w:val="%7."/>
      <w:lvlJc w:val="left"/>
      <w:pPr>
        <w:ind w:left="720" w:hanging="360"/>
      </w:pPr>
    </w:lvl>
    <w:lvl w:ilvl="7" w:tplc="2E1EBF96">
      <w:start w:val="1"/>
      <w:numFmt w:val="decimal"/>
      <w:lvlText w:val="%8."/>
      <w:lvlJc w:val="left"/>
      <w:pPr>
        <w:ind w:left="720" w:hanging="360"/>
      </w:pPr>
    </w:lvl>
    <w:lvl w:ilvl="8" w:tplc="4E94DB34">
      <w:start w:val="1"/>
      <w:numFmt w:val="decimal"/>
      <w:lvlText w:val="%9."/>
      <w:lvlJc w:val="left"/>
      <w:pPr>
        <w:ind w:left="720" w:hanging="360"/>
      </w:pPr>
    </w:lvl>
  </w:abstractNum>
  <w:abstractNum w:abstractNumId="34" w15:restartNumberingAfterBreak="0">
    <w:nsid w:val="3AA46647"/>
    <w:multiLevelType w:val="hybridMultilevel"/>
    <w:tmpl w:val="22E86A08"/>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822" w:hanging="360"/>
      </w:pPr>
      <w:rPr>
        <w:rFonts w:ascii="Symbol" w:hAnsi="Symbol" w:hint="default"/>
      </w:rPr>
    </w:lvl>
    <w:lvl w:ilvl="2" w:tplc="20000001">
      <w:start w:val="1"/>
      <w:numFmt w:val="bullet"/>
      <w:lvlText w:val=""/>
      <w:lvlJc w:val="left"/>
      <w:pPr>
        <w:ind w:left="14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F2C32C4"/>
    <w:multiLevelType w:val="hybridMultilevel"/>
    <w:tmpl w:val="8B107C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6916AEA"/>
    <w:multiLevelType w:val="hybridMultilevel"/>
    <w:tmpl w:val="E1307F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76E177A"/>
    <w:multiLevelType w:val="hybridMultilevel"/>
    <w:tmpl w:val="B900C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8B75F8D"/>
    <w:multiLevelType w:val="hybridMultilevel"/>
    <w:tmpl w:val="EFF42B98"/>
    <w:lvl w:ilvl="0" w:tplc="E2080488">
      <w:start w:val="1"/>
      <w:numFmt w:val="decimal"/>
      <w:lvlText w:val="%1)"/>
      <w:lvlJc w:val="left"/>
      <w:pPr>
        <w:ind w:left="1020" w:hanging="360"/>
      </w:pPr>
    </w:lvl>
    <w:lvl w:ilvl="1" w:tplc="29A64AB0">
      <w:start w:val="1"/>
      <w:numFmt w:val="decimal"/>
      <w:lvlText w:val="%2)"/>
      <w:lvlJc w:val="left"/>
      <w:pPr>
        <w:ind w:left="1020" w:hanging="360"/>
      </w:pPr>
    </w:lvl>
    <w:lvl w:ilvl="2" w:tplc="99C0C428">
      <w:start w:val="1"/>
      <w:numFmt w:val="decimal"/>
      <w:lvlText w:val="%3)"/>
      <w:lvlJc w:val="left"/>
      <w:pPr>
        <w:ind w:left="1020" w:hanging="360"/>
      </w:pPr>
    </w:lvl>
    <w:lvl w:ilvl="3" w:tplc="E846523C">
      <w:start w:val="1"/>
      <w:numFmt w:val="decimal"/>
      <w:lvlText w:val="%4)"/>
      <w:lvlJc w:val="left"/>
      <w:pPr>
        <w:ind w:left="1020" w:hanging="360"/>
      </w:pPr>
    </w:lvl>
    <w:lvl w:ilvl="4" w:tplc="48C4EA04">
      <w:start w:val="1"/>
      <w:numFmt w:val="decimal"/>
      <w:lvlText w:val="%5)"/>
      <w:lvlJc w:val="left"/>
      <w:pPr>
        <w:ind w:left="1020" w:hanging="360"/>
      </w:pPr>
    </w:lvl>
    <w:lvl w:ilvl="5" w:tplc="4FAA9EAC">
      <w:start w:val="1"/>
      <w:numFmt w:val="decimal"/>
      <w:lvlText w:val="%6)"/>
      <w:lvlJc w:val="left"/>
      <w:pPr>
        <w:ind w:left="1020" w:hanging="360"/>
      </w:pPr>
    </w:lvl>
    <w:lvl w:ilvl="6" w:tplc="C290C968">
      <w:start w:val="1"/>
      <w:numFmt w:val="decimal"/>
      <w:lvlText w:val="%7)"/>
      <w:lvlJc w:val="left"/>
      <w:pPr>
        <w:ind w:left="1020" w:hanging="360"/>
      </w:pPr>
    </w:lvl>
    <w:lvl w:ilvl="7" w:tplc="1570D5AA">
      <w:start w:val="1"/>
      <w:numFmt w:val="decimal"/>
      <w:lvlText w:val="%8)"/>
      <w:lvlJc w:val="left"/>
      <w:pPr>
        <w:ind w:left="1020" w:hanging="360"/>
      </w:pPr>
    </w:lvl>
    <w:lvl w:ilvl="8" w:tplc="90BC1404">
      <w:start w:val="1"/>
      <w:numFmt w:val="decimal"/>
      <w:lvlText w:val="%9)"/>
      <w:lvlJc w:val="left"/>
      <w:pPr>
        <w:ind w:left="1020" w:hanging="360"/>
      </w:pPr>
    </w:lvl>
  </w:abstractNum>
  <w:abstractNum w:abstractNumId="40"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01D2D5C"/>
    <w:multiLevelType w:val="hybridMultilevel"/>
    <w:tmpl w:val="C60C33EE"/>
    <w:lvl w:ilvl="0" w:tplc="8C2A8AEA">
      <w:start w:val="1"/>
      <w:numFmt w:val="bullet"/>
      <w:lvlText w:val=""/>
      <w:lvlJc w:val="left"/>
      <w:pPr>
        <w:ind w:left="1080" w:hanging="360"/>
      </w:pPr>
      <w:rPr>
        <w:rFonts w:ascii="Symbol" w:hAnsi="Symbol"/>
      </w:rPr>
    </w:lvl>
    <w:lvl w:ilvl="1" w:tplc="D66C79A4">
      <w:start w:val="1"/>
      <w:numFmt w:val="bullet"/>
      <w:lvlText w:val=""/>
      <w:lvlJc w:val="left"/>
      <w:pPr>
        <w:ind w:left="1080" w:hanging="360"/>
      </w:pPr>
      <w:rPr>
        <w:rFonts w:ascii="Symbol" w:hAnsi="Symbol"/>
      </w:rPr>
    </w:lvl>
    <w:lvl w:ilvl="2" w:tplc="2B9A3CDE">
      <w:start w:val="1"/>
      <w:numFmt w:val="bullet"/>
      <w:lvlText w:val=""/>
      <w:lvlJc w:val="left"/>
      <w:pPr>
        <w:ind w:left="1080" w:hanging="360"/>
      </w:pPr>
      <w:rPr>
        <w:rFonts w:ascii="Symbol" w:hAnsi="Symbol"/>
      </w:rPr>
    </w:lvl>
    <w:lvl w:ilvl="3" w:tplc="657A7014">
      <w:start w:val="1"/>
      <w:numFmt w:val="bullet"/>
      <w:lvlText w:val=""/>
      <w:lvlJc w:val="left"/>
      <w:pPr>
        <w:ind w:left="1080" w:hanging="360"/>
      </w:pPr>
      <w:rPr>
        <w:rFonts w:ascii="Symbol" w:hAnsi="Symbol"/>
      </w:rPr>
    </w:lvl>
    <w:lvl w:ilvl="4" w:tplc="375C1202">
      <w:start w:val="1"/>
      <w:numFmt w:val="bullet"/>
      <w:lvlText w:val=""/>
      <w:lvlJc w:val="left"/>
      <w:pPr>
        <w:ind w:left="1080" w:hanging="360"/>
      </w:pPr>
      <w:rPr>
        <w:rFonts w:ascii="Symbol" w:hAnsi="Symbol"/>
      </w:rPr>
    </w:lvl>
    <w:lvl w:ilvl="5" w:tplc="476A0FF4">
      <w:start w:val="1"/>
      <w:numFmt w:val="bullet"/>
      <w:lvlText w:val=""/>
      <w:lvlJc w:val="left"/>
      <w:pPr>
        <w:ind w:left="1080" w:hanging="360"/>
      </w:pPr>
      <w:rPr>
        <w:rFonts w:ascii="Symbol" w:hAnsi="Symbol"/>
      </w:rPr>
    </w:lvl>
    <w:lvl w:ilvl="6" w:tplc="4370A40E">
      <w:start w:val="1"/>
      <w:numFmt w:val="bullet"/>
      <w:lvlText w:val=""/>
      <w:lvlJc w:val="left"/>
      <w:pPr>
        <w:ind w:left="1080" w:hanging="360"/>
      </w:pPr>
      <w:rPr>
        <w:rFonts w:ascii="Symbol" w:hAnsi="Symbol"/>
      </w:rPr>
    </w:lvl>
    <w:lvl w:ilvl="7" w:tplc="4DFABE0A">
      <w:start w:val="1"/>
      <w:numFmt w:val="bullet"/>
      <w:lvlText w:val=""/>
      <w:lvlJc w:val="left"/>
      <w:pPr>
        <w:ind w:left="1080" w:hanging="360"/>
      </w:pPr>
      <w:rPr>
        <w:rFonts w:ascii="Symbol" w:hAnsi="Symbol"/>
      </w:rPr>
    </w:lvl>
    <w:lvl w:ilvl="8" w:tplc="3D68155A">
      <w:start w:val="1"/>
      <w:numFmt w:val="bullet"/>
      <w:lvlText w:val=""/>
      <w:lvlJc w:val="left"/>
      <w:pPr>
        <w:ind w:left="1080" w:hanging="360"/>
      </w:pPr>
      <w:rPr>
        <w:rFonts w:ascii="Symbol" w:hAnsi="Symbol"/>
      </w:rPr>
    </w:lvl>
  </w:abstractNum>
  <w:abstractNum w:abstractNumId="46"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84293A"/>
    <w:multiLevelType w:val="hybridMultilevel"/>
    <w:tmpl w:val="9FEC8D76"/>
    <w:lvl w:ilvl="0" w:tplc="89703008">
      <w:start w:val="1"/>
      <w:numFmt w:val="decimal"/>
      <w:lvlText w:val="%1."/>
      <w:lvlJc w:val="left"/>
      <w:pPr>
        <w:ind w:left="1440" w:hanging="360"/>
      </w:pPr>
    </w:lvl>
    <w:lvl w:ilvl="1" w:tplc="1D00E8C4">
      <w:start w:val="1"/>
      <w:numFmt w:val="decimal"/>
      <w:lvlText w:val="%2."/>
      <w:lvlJc w:val="left"/>
      <w:pPr>
        <w:ind w:left="1440" w:hanging="360"/>
      </w:pPr>
    </w:lvl>
    <w:lvl w:ilvl="2" w:tplc="5726D0AE">
      <w:start w:val="1"/>
      <w:numFmt w:val="decimal"/>
      <w:lvlText w:val="%3."/>
      <w:lvlJc w:val="left"/>
      <w:pPr>
        <w:ind w:left="1440" w:hanging="360"/>
      </w:pPr>
    </w:lvl>
    <w:lvl w:ilvl="3" w:tplc="387C57F8">
      <w:start w:val="1"/>
      <w:numFmt w:val="decimal"/>
      <w:lvlText w:val="%4."/>
      <w:lvlJc w:val="left"/>
      <w:pPr>
        <w:ind w:left="1440" w:hanging="360"/>
      </w:pPr>
    </w:lvl>
    <w:lvl w:ilvl="4" w:tplc="1F9C06FC">
      <w:start w:val="1"/>
      <w:numFmt w:val="decimal"/>
      <w:lvlText w:val="%5."/>
      <w:lvlJc w:val="left"/>
      <w:pPr>
        <w:ind w:left="1440" w:hanging="360"/>
      </w:pPr>
    </w:lvl>
    <w:lvl w:ilvl="5" w:tplc="562EB742">
      <w:start w:val="1"/>
      <w:numFmt w:val="decimal"/>
      <w:lvlText w:val="%6."/>
      <w:lvlJc w:val="left"/>
      <w:pPr>
        <w:ind w:left="1440" w:hanging="360"/>
      </w:pPr>
    </w:lvl>
    <w:lvl w:ilvl="6" w:tplc="E8520F74">
      <w:start w:val="1"/>
      <w:numFmt w:val="decimal"/>
      <w:lvlText w:val="%7."/>
      <w:lvlJc w:val="left"/>
      <w:pPr>
        <w:ind w:left="1440" w:hanging="360"/>
      </w:pPr>
    </w:lvl>
    <w:lvl w:ilvl="7" w:tplc="502033FA">
      <w:start w:val="1"/>
      <w:numFmt w:val="decimal"/>
      <w:lvlText w:val="%8."/>
      <w:lvlJc w:val="left"/>
      <w:pPr>
        <w:ind w:left="1440" w:hanging="360"/>
      </w:pPr>
    </w:lvl>
    <w:lvl w:ilvl="8" w:tplc="6CD0F94C">
      <w:start w:val="1"/>
      <w:numFmt w:val="decimal"/>
      <w:lvlText w:val="%9."/>
      <w:lvlJc w:val="left"/>
      <w:pPr>
        <w:ind w:left="1440" w:hanging="360"/>
      </w:pPr>
    </w:lvl>
  </w:abstractNum>
  <w:abstractNum w:abstractNumId="49" w15:restartNumberingAfterBreak="0">
    <w:nsid w:val="58741274"/>
    <w:multiLevelType w:val="hybridMultilevel"/>
    <w:tmpl w:val="89E2283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1" w15:restartNumberingAfterBreak="0">
    <w:nsid w:val="5AD02578"/>
    <w:multiLevelType w:val="hybridMultilevel"/>
    <w:tmpl w:val="F766A240"/>
    <w:lvl w:ilvl="0" w:tplc="8FE6EAE0">
      <w:start w:val="1"/>
      <w:numFmt w:val="decimal"/>
      <w:lvlText w:val="%1."/>
      <w:lvlJc w:val="left"/>
      <w:pPr>
        <w:ind w:left="1440" w:hanging="360"/>
      </w:pPr>
    </w:lvl>
    <w:lvl w:ilvl="1" w:tplc="1C961174">
      <w:start w:val="1"/>
      <w:numFmt w:val="decimal"/>
      <w:lvlText w:val="%2."/>
      <w:lvlJc w:val="left"/>
      <w:pPr>
        <w:ind w:left="1800" w:hanging="360"/>
      </w:pPr>
    </w:lvl>
    <w:lvl w:ilvl="2" w:tplc="43B49D80">
      <w:start w:val="1"/>
      <w:numFmt w:val="decimal"/>
      <w:lvlText w:val="%3."/>
      <w:lvlJc w:val="left"/>
      <w:pPr>
        <w:ind w:left="1440" w:hanging="360"/>
      </w:pPr>
    </w:lvl>
    <w:lvl w:ilvl="3" w:tplc="E0501796">
      <w:start w:val="1"/>
      <w:numFmt w:val="decimal"/>
      <w:lvlText w:val="%4."/>
      <w:lvlJc w:val="left"/>
      <w:pPr>
        <w:ind w:left="1440" w:hanging="360"/>
      </w:pPr>
    </w:lvl>
    <w:lvl w:ilvl="4" w:tplc="1C74CCEC">
      <w:start w:val="1"/>
      <w:numFmt w:val="decimal"/>
      <w:lvlText w:val="%5."/>
      <w:lvlJc w:val="left"/>
      <w:pPr>
        <w:ind w:left="1440" w:hanging="360"/>
      </w:pPr>
    </w:lvl>
    <w:lvl w:ilvl="5" w:tplc="33C20476">
      <w:start w:val="1"/>
      <w:numFmt w:val="decimal"/>
      <w:lvlText w:val="%6."/>
      <w:lvlJc w:val="left"/>
      <w:pPr>
        <w:ind w:left="1440" w:hanging="360"/>
      </w:pPr>
    </w:lvl>
    <w:lvl w:ilvl="6" w:tplc="A6EE791C">
      <w:start w:val="1"/>
      <w:numFmt w:val="decimal"/>
      <w:lvlText w:val="%7."/>
      <w:lvlJc w:val="left"/>
      <w:pPr>
        <w:ind w:left="1440" w:hanging="360"/>
      </w:pPr>
    </w:lvl>
    <w:lvl w:ilvl="7" w:tplc="952AF882">
      <w:start w:val="1"/>
      <w:numFmt w:val="decimal"/>
      <w:lvlText w:val="%8."/>
      <w:lvlJc w:val="left"/>
      <w:pPr>
        <w:ind w:left="1440" w:hanging="360"/>
      </w:pPr>
    </w:lvl>
    <w:lvl w:ilvl="8" w:tplc="51D4B434">
      <w:start w:val="1"/>
      <w:numFmt w:val="decimal"/>
      <w:lvlText w:val="%9."/>
      <w:lvlJc w:val="left"/>
      <w:pPr>
        <w:ind w:left="1440" w:hanging="360"/>
      </w:pPr>
    </w:lvl>
  </w:abstractNum>
  <w:abstractNum w:abstractNumId="52" w15:restartNumberingAfterBreak="0">
    <w:nsid w:val="5B2E3313"/>
    <w:multiLevelType w:val="hybridMultilevel"/>
    <w:tmpl w:val="E4900F4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B15265"/>
    <w:multiLevelType w:val="hybridMultilevel"/>
    <w:tmpl w:val="427C1474"/>
    <w:lvl w:ilvl="0" w:tplc="05028CC6">
      <w:start w:val="1"/>
      <w:numFmt w:val="bullet"/>
      <w:lvlText w:val=""/>
      <w:lvlJc w:val="left"/>
      <w:pPr>
        <w:ind w:left="1080" w:hanging="360"/>
      </w:pPr>
      <w:rPr>
        <w:rFonts w:ascii="Symbol" w:hAnsi="Symbol"/>
      </w:rPr>
    </w:lvl>
    <w:lvl w:ilvl="1" w:tplc="FE5499C0">
      <w:start w:val="1"/>
      <w:numFmt w:val="bullet"/>
      <w:lvlText w:val=""/>
      <w:lvlJc w:val="left"/>
      <w:pPr>
        <w:ind w:left="1080" w:hanging="360"/>
      </w:pPr>
      <w:rPr>
        <w:rFonts w:ascii="Symbol" w:hAnsi="Symbol"/>
      </w:rPr>
    </w:lvl>
    <w:lvl w:ilvl="2" w:tplc="EE8ADDC2">
      <w:start w:val="1"/>
      <w:numFmt w:val="bullet"/>
      <w:lvlText w:val=""/>
      <w:lvlJc w:val="left"/>
      <w:pPr>
        <w:ind w:left="1080" w:hanging="360"/>
      </w:pPr>
      <w:rPr>
        <w:rFonts w:ascii="Symbol" w:hAnsi="Symbol"/>
      </w:rPr>
    </w:lvl>
    <w:lvl w:ilvl="3" w:tplc="193C604C">
      <w:start w:val="1"/>
      <w:numFmt w:val="bullet"/>
      <w:lvlText w:val=""/>
      <w:lvlJc w:val="left"/>
      <w:pPr>
        <w:ind w:left="1080" w:hanging="360"/>
      </w:pPr>
      <w:rPr>
        <w:rFonts w:ascii="Symbol" w:hAnsi="Symbol"/>
      </w:rPr>
    </w:lvl>
    <w:lvl w:ilvl="4" w:tplc="BF105AB8">
      <w:start w:val="1"/>
      <w:numFmt w:val="bullet"/>
      <w:lvlText w:val=""/>
      <w:lvlJc w:val="left"/>
      <w:pPr>
        <w:ind w:left="1080" w:hanging="360"/>
      </w:pPr>
      <w:rPr>
        <w:rFonts w:ascii="Symbol" w:hAnsi="Symbol"/>
      </w:rPr>
    </w:lvl>
    <w:lvl w:ilvl="5" w:tplc="C898EDD2">
      <w:start w:val="1"/>
      <w:numFmt w:val="bullet"/>
      <w:lvlText w:val=""/>
      <w:lvlJc w:val="left"/>
      <w:pPr>
        <w:ind w:left="1080" w:hanging="360"/>
      </w:pPr>
      <w:rPr>
        <w:rFonts w:ascii="Symbol" w:hAnsi="Symbol"/>
      </w:rPr>
    </w:lvl>
    <w:lvl w:ilvl="6" w:tplc="22A43C80">
      <w:start w:val="1"/>
      <w:numFmt w:val="bullet"/>
      <w:lvlText w:val=""/>
      <w:lvlJc w:val="left"/>
      <w:pPr>
        <w:ind w:left="1080" w:hanging="360"/>
      </w:pPr>
      <w:rPr>
        <w:rFonts w:ascii="Symbol" w:hAnsi="Symbol"/>
      </w:rPr>
    </w:lvl>
    <w:lvl w:ilvl="7" w:tplc="818418DA">
      <w:start w:val="1"/>
      <w:numFmt w:val="bullet"/>
      <w:lvlText w:val=""/>
      <w:lvlJc w:val="left"/>
      <w:pPr>
        <w:ind w:left="1080" w:hanging="360"/>
      </w:pPr>
      <w:rPr>
        <w:rFonts w:ascii="Symbol" w:hAnsi="Symbol"/>
      </w:rPr>
    </w:lvl>
    <w:lvl w:ilvl="8" w:tplc="A9BABD6E">
      <w:start w:val="1"/>
      <w:numFmt w:val="bullet"/>
      <w:lvlText w:val=""/>
      <w:lvlJc w:val="left"/>
      <w:pPr>
        <w:ind w:left="1080" w:hanging="360"/>
      </w:pPr>
      <w:rPr>
        <w:rFonts w:ascii="Symbol" w:hAnsi="Symbol"/>
      </w:rPr>
    </w:lvl>
  </w:abstractNum>
  <w:abstractNum w:abstractNumId="5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77955B6"/>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67B43AD6"/>
    <w:multiLevelType w:val="hybridMultilevel"/>
    <w:tmpl w:val="CEECDE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9897AB2"/>
    <w:multiLevelType w:val="hybridMultilevel"/>
    <w:tmpl w:val="9EB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15:restartNumberingAfterBreak="0">
    <w:nsid w:val="6F902DAB"/>
    <w:multiLevelType w:val="hybridMultilevel"/>
    <w:tmpl w:val="7FBE2966"/>
    <w:lvl w:ilvl="0" w:tplc="20000001">
      <w:start w:val="1"/>
      <w:numFmt w:val="bullet"/>
      <w:lvlText w:val=""/>
      <w:lvlJc w:val="left"/>
      <w:pPr>
        <w:ind w:left="822" w:hanging="360"/>
      </w:pPr>
      <w:rPr>
        <w:rFonts w:ascii="Symbol" w:hAnsi="Symbo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3"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hint="default"/>
      </w:rPr>
    </w:lvl>
    <w:lvl w:ilvl="2" w:tplc="DBDE4CC6" w:tentative="1">
      <w:start w:val="1"/>
      <w:numFmt w:val="bullet"/>
      <w:lvlText w:val=""/>
      <w:lvlJc w:val="left"/>
      <w:pPr>
        <w:tabs>
          <w:tab w:val="num" w:pos="2160"/>
        </w:tabs>
        <w:ind w:left="2160" w:hanging="360"/>
      </w:pPr>
      <w:rPr>
        <w:rFonts w:ascii="Symbol" w:hAnsi="Symbol" w:hint="default"/>
      </w:rPr>
    </w:lvl>
    <w:lvl w:ilvl="3" w:tplc="A320A918" w:tentative="1">
      <w:start w:val="1"/>
      <w:numFmt w:val="bullet"/>
      <w:lvlText w:val=""/>
      <w:lvlJc w:val="left"/>
      <w:pPr>
        <w:tabs>
          <w:tab w:val="num" w:pos="2880"/>
        </w:tabs>
        <w:ind w:left="2880" w:hanging="360"/>
      </w:pPr>
      <w:rPr>
        <w:rFonts w:ascii="Symbol" w:hAnsi="Symbol" w:hint="default"/>
      </w:rPr>
    </w:lvl>
    <w:lvl w:ilvl="4" w:tplc="AB706ED2" w:tentative="1">
      <w:start w:val="1"/>
      <w:numFmt w:val="bullet"/>
      <w:lvlText w:val=""/>
      <w:lvlJc w:val="left"/>
      <w:pPr>
        <w:tabs>
          <w:tab w:val="num" w:pos="3600"/>
        </w:tabs>
        <w:ind w:left="3600" w:hanging="360"/>
      </w:pPr>
      <w:rPr>
        <w:rFonts w:ascii="Symbol" w:hAnsi="Symbol" w:hint="default"/>
      </w:rPr>
    </w:lvl>
    <w:lvl w:ilvl="5" w:tplc="0A187E5C" w:tentative="1">
      <w:start w:val="1"/>
      <w:numFmt w:val="bullet"/>
      <w:lvlText w:val=""/>
      <w:lvlJc w:val="left"/>
      <w:pPr>
        <w:tabs>
          <w:tab w:val="num" w:pos="4320"/>
        </w:tabs>
        <w:ind w:left="4320" w:hanging="360"/>
      </w:pPr>
      <w:rPr>
        <w:rFonts w:ascii="Symbol" w:hAnsi="Symbol" w:hint="default"/>
      </w:rPr>
    </w:lvl>
    <w:lvl w:ilvl="6" w:tplc="29588BB2" w:tentative="1">
      <w:start w:val="1"/>
      <w:numFmt w:val="bullet"/>
      <w:lvlText w:val=""/>
      <w:lvlJc w:val="left"/>
      <w:pPr>
        <w:tabs>
          <w:tab w:val="num" w:pos="5040"/>
        </w:tabs>
        <w:ind w:left="5040" w:hanging="360"/>
      </w:pPr>
      <w:rPr>
        <w:rFonts w:ascii="Symbol" w:hAnsi="Symbol" w:hint="default"/>
      </w:rPr>
    </w:lvl>
    <w:lvl w:ilvl="7" w:tplc="A4444C04" w:tentative="1">
      <w:start w:val="1"/>
      <w:numFmt w:val="bullet"/>
      <w:lvlText w:val=""/>
      <w:lvlJc w:val="left"/>
      <w:pPr>
        <w:tabs>
          <w:tab w:val="num" w:pos="5760"/>
        </w:tabs>
        <w:ind w:left="5760" w:hanging="360"/>
      </w:pPr>
      <w:rPr>
        <w:rFonts w:ascii="Symbol" w:hAnsi="Symbol" w:hint="default"/>
      </w:rPr>
    </w:lvl>
    <w:lvl w:ilvl="8" w:tplc="9AA4051E"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6C36C53"/>
    <w:multiLevelType w:val="hybridMultilevel"/>
    <w:tmpl w:val="FDF0A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1A74AD"/>
    <w:multiLevelType w:val="hybridMultilevel"/>
    <w:tmpl w:val="D0DC3A3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560048146">
    <w:abstractNumId w:val="43"/>
  </w:num>
  <w:num w:numId="2" w16cid:durableId="838620776">
    <w:abstractNumId w:val="34"/>
  </w:num>
  <w:num w:numId="3" w16cid:durableId="963730298">
    <w:abstractNumId w:val="0"/>
  </w:num>
  <w:num w:numId="4" w16cid:durableId="2117824852">
    <w:abstractNumId w:val="46"/>
  </w:num>
  <w:num w:numId="5" w16cid:durableId="2047559156">
    <w:abstractNumId w:val="47"/>
  </w:num>
  <w:num w:numId="6" w16cid:durableId="1589389406">
    <w:abstractNumId w:val="53"/>
  </w:num>
  <w:num w:numId="7" w16cid:durableId="519438396">
    <w:abstractNumId w:val="16"/>
  </w:num>
  <w:num w:numId="8" w16cid:durableId="138764410">
    <w:abstractNumId w:val="21"/>
  </w:num>
  <w:num w:numId="9" w16cid:durableId="1175339552">
    <w:abstractNumId w:val="8"/>
  </w:num>
  <w:num w:numId="10" w16cid:durableId="500585986">
    <w:abstractNumId w:val="65"/>
  </w:num>
  <w:num w:numId="11" w16cid:durableId="1783457424">
    <w:abstractNumId w:val="29"/>
  </w:num>
  <w:num w:numId="12" w16cid:durableId="1838033573">
    <w:abstractNumId w:val="61"/>
  </w:num>
  <w:num w:numId="13" w16cid:durableId="323630388">
    <w:abstractNumId w:val="25"/>
  </w:num>
  <w:num w:numId="14" w16cid:durableId="358511164">
    <w:abstractNumId w:val="26"/>
  </w:num>
  <w:num w:numId="15" w16cid:durableId="1758941740">
    <w:abstractNumId w:val="57"/>
  </w:num>
  <w:num w:numId="16" w16cid:durableId="8829127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8689251">
    <w:abstractNumId w:val="4"/>
  </w:num>
  <w:num w:numId="18" w16cid:durableId="664168479">
    <w:abstractNumId w:val="30"/>
  </w:num>
  <w:num w:numId="19" w16cid:durableId="1564294928">
    <w:abstractNumId w:val="68"/>
  </w:num>
  <w:num w:numId="20" w16cid:durableId="249854933">
    <w:abstractNumId w:val="23"/>
  </w:num>
  <w:num w:numId="21" w16cid:durableId="2073656096">
    <w:abstractNumId w:val="36"/>
  </w:num>
  <w:num w:numId="22" w16cid:durableId="519658869">
    <w:abstractNumId w:val="3"/>
  </w:num>
  <w:num w:numId="23" w16cid:durableId="651062510">
    <w:abstractNumId w:val="15"/>
  </w:num>
  <w:num w:numId="24" w16cid:durableId="2057313678">
    <w:abstractNumId w:val="44"/>
  </w:num>
  <w:num w:numId="25" w16cid:durableId="1479347594">
    <w:abstractNumId w:val="14"/>
  </w:num>
  <w:num w:numId="26" w16cid:durableId="1281763699">
    <w:abstractNumId w:val="50"/>
  </w:num>
  <w:num w:numId="27" w16cid:durableId="969289647">
    <w:abstractNumId w:val="17"/>
  </w:num>
  <w:num w:numId="28" w16cid:durableId="1627081548">
    <w:abstractNumId w:val="58"/>
  </w:num>
  <w:num w:numId="29" w16cid:durableId="1386417034">
    <w:abstractNumId w:val="69"/>
  </w:num>
  <w:num w:numId="30" w16cid:durableId="2140953065">
    <w:abstractNumId w:val="9"/>
  </w:num>
  <w:num w:numId="31" w16cid:durableId="1489907160">
    <w:abstractNumId w:val="62"/>
  </w:num>
  <w:num w:numId="32" w16cid:durableId="1885016705">
    <w:abstractNumId w:val="6"/>
  </w:num>
  <w:num w:numId="33" w16cid:durableId="813565856">
    <w:abstractNumId w:val="49"/>
  </w:num>
  <w:num w:numId="34" w16cid:durableId="1109155753">
    <w:abstractNumId w:val="20"/>
  </w:num>
  <w:num w:numId="35" w16cid:durableId="63340156">
    <w:abstractNumId w:val="35"/>
  </w:num>
  <w:num w:numId="36" w16cid:durableId="753009683">
    <w:abstractNumId w:val="52"/>
  </w:num>
  <w:num w:numId="37" w16cid:durableId="1155339396">
    <w:abstractNumId w:val="48"/>
  </w:num>
  <w:num w:numId="38" w16cid:durableId="748769856">
    <w:abstractNumId w:val="12"/>
  </w:num>
  <w:num w:numId="39" w16cid:durableId="678430081">
    <w:abstractNumId w:val="7"/>
  </w:num>
  <w:num w:numId="40" w16cid:durableId="1173716387">
    <w:abstractNumId w:val="32"/>
  </w:num>
  <w:num w:numId="41" w16cid:durableId="1547639228">
    <w:abstractNumId w:val="56"/>
  </w:num>
  <w:num w:numId="42" w16cid:durableId="604191234">
    <w:abstractNumId w:val="24"/>
  </w:num>
  <w:num w:numId="43" w16cid:durableId="169377458">
    <w:abstractNumId w:val="33"/>
  </w:num>
  <w:num w:numId="44" w16cid:durableId="1449930680">
    <w:abstractNumId w:val="51"/>
  </w:num>
  <w:num w:numId="45" w16cid:durableId="1225599431">
    <w:abstractNumId w:val="45"/>
  </w:num>
  <w:num w:numId="46" w16cid:durableId="1832211221">
    <w:abstractNumId w:val="19"/>
  </w:num>
  <w:num w:numId="47" w16cid:durableId="1687445417">
    <w:abstractNumId w:val="27"/>
  </w:num>
  <w:num w:numId="48" w16cid:durableId="346293318">
    <w:abstractNumId w:val="22"/>
  </w:num>
  <w:num w:numId="49" w16cid:durableId="2123918876">
    <w:abstractNumId w:val="55"/>
  </w:num>
  <w:num w:numId="50" w16cid:durableId="636302607">
    <w:abstractNumId w:val="66"/>
  </w:num>
  <w:num w:numId="51" w16cid:durableId="1355501457">
    <w:abstractNumId w:val="11"/>
  </w:num>
  <w:num w:numId="52" w16cid:durableId="27949857">
    <w:abstractNumId w:val="59"/>
  </w:num>
  <w:num w:numId="53" w16cid:durableId="399257893">
    <w:abstractNumId w:val="5"/>
  </w:num>
  <w:num w:numId="54" w16cid:durableId="914167255">
    <w:abstractNumId w:val="41"/>
  </w:num>
  <w:num w:numId="55" w16cid:durableId="2096432806">
    <w:abstractNumId w:val="42"/>
  </w:num>
  <w:num w:numId="56" w16cid:durableId="912856779">
    <w:abstractNumId w:val="64"/>
  </w:num>
  <w:num w:numId="57" w16cid:durableId="678965515">
    <w:abstractNumId w:val="54"/>
  </w:num>
  <w:num w:numId="58" w16cid:durableId="487601657">
    <w:abstractNumId w:val="40"/>
  </w:num>
  <w:num w:numId="59" w16cid:durableId="1389569754">
    <w:abstractNumId w:val="34"/>
  </w:num>
  <w:num w:numId="60" w16cid:durableId="1965233469">
    <w:abstractNumId w:val="34"/>
  </w:num>
  <w:num w:numId="61" w16cid:durableId="1534030842">
    <w:abstractNumId w:val="63"/>
  </w:num>
  <w:num w:numId="62" w16cid:durableId="309140976">
    <w:abstractNumId w:val="37"/>
  </w:num>
  <w:num w:numId="63" w16cid:durableId="921524081">
    <w:abstractNumId w:val="38"/>
  </w:num>
  <w:num w:numId="64" w16cid:durableId="1273512990">
    <w:abstractNumId w:val="1"/>
  </w:num>
  <w:num w:numId="65" w16cid:durableId="782647293">
    <w:abstractNumId w:val="34"/>
  </w:num>
  <w:num w:numId="66" w16cid:durableId="305548944">
    <w:abstractNumId w:val="34"/>
  </w:num>
  <w:num w:numId="67" w16cid:durableId="2063169858">
    <w:abstractNumId w:val="10"/>
  </w:num>
  <w:num w:numId="68" w16cid:durableId="391007652">
    <w:abstractNumId w:val="34"/>
  </w:num>
  <w:num w:numId="69" w16cid:durableId="989557311">
    <w:abstractNumId w:val="34"/>
  </w:num>
  <w:num w:numId="70" w16cid:durableId="573200813">
    <w:abstractNumId w:val="34"/>
  </w:num>
  <w:num w:numId="71" w16cid:durableId="1926304302">
    <w:abstractNumId w:val="34"/>
  </w:num>
  <w:num w:numId="72" w16cid:durableId="778715817">
    <w:abstractNumId w:val="34"/>
  </w:num>
  <w:num w:numId="73" w16cid:durableId="1930625296">
    <w:abstractNumId w:val="34"/>
  </w:num>
  <w:num w:numId="74" w16cid:durableId="1739476322">
    <w:abstractNumId w:val="34"/>
  </w:num>
  <w:num w:numId="75" w16cid:durableId="498741004">
    <w:abstractNumId w:val="13"/>
  </w:num>
  <w:num w:numId="76" w16cid:durableId="1967618965">
    <w:abstractNumId w:val="60"/>
  </w:num>
  <w:num w:numId="77" w16cid:durableId="1366247532">
    <w:abstractNumId w:val="28"/>
  </w:num>
  <w:num w:numId="78" w16cid:durableId="1356731874">
    <w:abstractNumId w:val="18"/>
  </w:num>
  <w:num w:numId="79" w16cid:durableId="1039012494">
    <w:abstractNumId w:val="67"/>
  </w:num>
  <w:num w:numId="80" w16cid:durableId="1154025142">
    <w:abstractNumId w:val="31"/>
  </w:num>
  <w:num w:numId="81" w16cid:durableId="776102277">
    <w:abstractNumId w:val="39"/>
  </w:num>
  <w:num w:numId="82" w16cid:durableId="1062674894">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5E"/>
    <w:rsid w:val="000003EC"/>
    <w:rsid w:val="000005D0"/>
    <w:rsid w:val="000006E1"/>
    <w:rsid w:val="00000AED"/>
    <w:rsid w:val="000010C8"/>
    <w:rsid w:val="0000128E"/>
    <w:rsid w:val="00001A3A"/>
    <w:rsid w:val="00001CD4"/>
    <w:rsid w:val="000021BB"/>
    <w:rsid w:val="00002530"/>
    <w:rsid w:val="00002A37"/>
    <w:rsid w:val="00002D28"/>
    <w:rsid w:val="000030C0"/>
    <w:rsid w:val="000039BA"/>
    <w:rsid w:val="00004458"/>
    <w:rsid w:val="0000446F"/>
    <w:rsid w:val="000049C6"/>
    <w:rsid w:val="00004A28"/>
    <w:rsid w:val="00004FE6"/>
    <w:rsid w:val="000054A5"/>
    <w:rsid w:val="0000564C"/>
    <w:rsid w:val="000058AA"/>
    <w:rsid w:val="00005E62"/>
    <w:rsid w:val="0000626A"/>
    <w:rsid w:val="00006446"/>
    <w:rsid w:val="00006782"/>
    <w:rsid w:val="0000685D"/>
    <w:rsid w:val="00006896"/>
    <w:rsid w:val="00006B33"/>
    <w:rsid w:val="00006E92"/>
    <w:rsid w:val="00007CDC"/>
    <w:rsid w:val="00007D4E"/>
    <w:rsid w:val="000100C5"/>
    <w:rsid w:val="000103A0"/>
    <w:rsid w:val="000103A6"/>
    <w:rsid w:val="00010FE4"/>
    <w:rsid w:val="0001101A"/>
    <w:rsid w:val="000114F2"/>
    <w:rsid w:val="00011B28"/>
    <w:rsid w:val="00011E06"/>
    <w:rsid w:val="00011E1D"/>
    <w:rsid w:val="000120D2"/>
    <w:rsid w:val="000122A9"/>
    <w:rsid w:val="00012D54"/>
    <w:rsid w:val="0001352F"/>
    <w:rsid w:val="00013582"/>
    <w:rsid w:val="000137CF"/>
    <w:rsid w:val="0001398E"/>
    <w:rsid w:val="00013C5B"/>
    <w:rsid w:val="00013CAF"/>
    <w:rsid w:val="00013D76"/>
    <w:rsid w:val="0001428A"/>
    <w:rsid w:val="0001443B"/>
    <w:rsid w:val="00014A27"/>
    <w:rsid w:val="00015D15"/>
    <w:rsid w:val="0001617F"/>
    <w:rsid w:val="0001687E"/>
    <w:rsid w:val="00016968"/>
    <w:rsid w:val="00016D76"/>
    <w:rsid w:val="00017910"/>
    <w:rsid w:val="00020197"/>
    <w:rsid w:val="00020346"/>
    <w:rsid w:val="0002037A"/>
    <w:rsid w:val="000205B1"/>
    <w:rsid w:val="00020E35"/>
    <w:rsid w:val="000212F8"/>
    <w:rsid w:val="0002186B"/>
    <w:rsid w:val="00021A74"/>
    <w:rsid w:val="00021B20"/>
    <w:rsid w:val="00021F43"/>
    <w:rsid w:val="00022062"/>
    <w:rsid w:val="00022252"/>
    <w:rsid w:val="000225BD"/>
    <w:rsid w:val="00022B1E"/>
    <w:rsid w:val="000234A9"/>
    <w:rsid w:val="000234EE"/>
    <w:rsid w:val="00023557"/>
    <w:rsid w:val="000235FD"/>
    <w:rsid w:val="00023AE5"/>
    <w:rsid w:val="00023F18"/>
    <w:rsid w:val="000241EB"/>
    <w:rsid w:val="000246A0"/>
    <w:rsid w:val="00025586"/>
    <w:rsid w:val="0002564D"/>
    <w:rsid w:val="000257ED"/>
    <w:rsid w:val="00025ECA"/>
    <w:rsid w:val="0002600A"/>
    <w:rsid w:val="0002677F"/>
    <w:rsid w:val="0002761E"/>
    <w:rsid w:val="000301DF"/>
    <w:rsid w:val="000308CE"/>
    <w:rsid w:val="00030A89"/>
    <w:rsid w:val="00030B6B"/>
    <w:rsid w:val="00030C41"/>
    <w:rsid w:val="000310C5"/>
    <w:rsid w:val="000313EB"/>
    <w:rsid w:val="00032529"/>
    <w:rsid w:val="000325B8"/>
    <w:rsid w:val="00032859"/>
    <w:rsid w:val="0003285A"/>
    <w:rsid w:val="00033310"/>
    <w:rsid w:val="000339F0"/>
    <w:rsid w:val="0003403D"/>
    <w:rsid w:val="00034B82"/>
    <w:rsid w:val="00034C15"/>
    <w:rsid w:val="00034EE1"/>
    <w:rsid w:val="00035DC9"/>
    <w:rsid w:val="00035F2E"/>
    <w:rsid w:val="000360D3"/>
    <w:rsid w:val="000363F9"/>
    <w:rsid w:val="00036BA1"/>
    <w:rsid w:val="0003733A"/>
    <w:rsid w:val="00037746"/>
    <w:rsid w:val="000378A2"/>
    <w:rsid w:val="000379C7"/>
    <w:rsid w:val="00037EF5"/>
    <w:rsid w:val="00040291"/>
    <w:rsid w:val="000402E5"/>
    <w:rsid w:val="0004067B"/>
    <w:rsid w:val="00040B97"/>
    <w:rsid w:val="00040E7D"/>
    <w:rsid w:val="00040E9B"/>
    <w:rsid w:val="000414A1"/>
    <w:rsid w:val="00041FE8"/>
    <w:rsid w:val="000422E2"/>
    <w:rsid w:val="000426FC"/>
    <w:rsid w:val="000427C0"/>
    <w:rsid w:val="000428E3"/>
    <w:rsid w:val="00042D69"/>
    <w:rsid w:val="00042D85"/>
    <w:rsid w:val="00042F22"/>
    <w:rsid w:val="000436FC"/>
    <w:rsid w:val="000438A0"/>
    <w:rsid w:val="0004395A"/>
    <w:rsid w:val="00043AC3"/>
    <w:rsid w:val="000440C6"/>
    <w:rsid w:val="000442F9"/>
    <w:rsid w:val="000444AF"/>
    <w:rsid w:val="000444EF"/>
    <w:rsid w:val="00044632"/>
    <w:rsid w:val="00044E79"/>
    <w:rsid w:val="00045248"/>
    <w:rsid w:val="0004541D"/>
    <w:rsid w:val="0004546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3F32"/>
    <w:rsid w:val="00053F86"/>
    <w:rsid w:val="00054307"/>
    <w:rsid w:val="00054469"/>
    <w:rsid w:val="00054F64"/>
    <w:rsid w:val="000553AC"/>
    <w:rsid w:val="0005606A"/>
    <w:rsid w:val="00056410"/>
    <w:rsid w:val="00056486"/>
    <w:rsid w:val="000569D7"/>
    <w:rsid w:val="00056BA1"/>
    <w:rsid w:val="00057012"/>
    <w:rsid w:val="00057117"/>
    <w:rsid w:val="000578BF"/>
    <w:rsid w:val="00057F0A"/>
    <w:rsid w:val="00060051"/>
    <w:rsid w:val="00060C54"/>
    <w:rsid w:val="00061012"/>
    <w:rsid w:val="000612E1"/>
    <w:rsid w:val="00061536"/>
    <w:rsid w:val="0006157A"/>
    <w:rsid w:val="000616E7"/>
    <w:rsid w:val="0006178A"/>
    <w:rsid w:val="00061933"/>
    <w:rsid w:val="00061F9A"/>
    <w:rsid w:val="000625DC"/>
    <w:rsid w:val="0006296F"/>
    <w:rsid w:val="0006297B"/>
    <w:rsid w:val="00062A86"/>
    <w:rsid w:val="00062DB6"/>
    <w:rsid w:val="00062DE5"/>
    <w:rsid w:val="0006349D"/>
    <w:rsid w:val="00063604"/>
    <w:rsid w:val="0006360C"/>
    <w:rsid w:val="00063645"/>
    <w:rsid w:val="00063BB3"/>
    <w:rsid w:val="00063FD7"/>
    <w:rsid w:val="0006487E"/>
    <w:rsid w:val="00064AC2"/>
    <w:rsid w:val="00064B24"/>
    <w:rsid w:val="00064E96"/>
    <w:rsid w:val="00064EFA"/>
    <w:rsid w:val="00064F2E"/>
    <w:rsid w:val="00065224"/>
    <w:rsid w:val="00065327"/>
    <w:rsid w:val="0006544C"/>
    <w:rsid w:val="00065E1A"/>
    <w:rsid w:val="00066134"/>
    <w:rsid w:val="00066971"/>
    <w:rsid w:val="00066DB9"/>
    <w:rsid w:val="00066F6D"/>
    <w:rsid w:val="00067557"/>
    <w:rsid w:val="0006782E"/>
    <w:rsid w:val="00067BDD"/>
    <w:rsid w:val="00067C76"/>
    <w:rsid w:val="00067D2C"/>
    <w:rsid w:val="0007114C"/>
    <w:rsid w:val="0007189E"/>
    <w:rsid w:val="00071D2C"/>
    <w:rsid w:val="00071FD6"/>
    <w:rsid w:val="0007275D"/>
    <w:rsid w:val="00072949"/>
    <w:rsid w:val="00072D8E"/>
    <w:rsid w:val="0007359F"/>
    <w:rsid w:val="0007371C"/>
    <w:rsid w:val="00073D1A"/>
    <w:rsid w:val="00073DBC"/>
    <w:rsid w:val="00074130"/>
    <w:rsid w:val="000742B0"/>
    <w:rsid w:val="0007470C"/>
    <w:rsid w:val="00074AD9"/>
    <w:rsid w:val="00075067"/>
    <w:rsid w:val="00075471"/>
    <w:rsid w:val="00075D8F"/>
    <w:rsid w:val="00075E8D"/>
    <w:rsid w:val="0007635D"/>
    <w:rsid w:val="00076F69"/>
    <w:rsid w:val="000775A0"/>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D24"/>
    <w:rsid w:val="000841E1"/>
    <w:rsid w:val="000845F4"/>
    <w:rsid w:val="0008461D"/>
    <w:rsid w:val="000847A0"/>
    <w:rsid w:val="000847D6"/>
    <w:rsid w:val="00084AB6"/>
    <w:rsid w:val="00084F21"/>
    <w:rsid w:val="000851A3"/>
    <w:rsid w:val="00085305"/>
    <w:rsid w:val="000854D2"/>
    <w:rsid w:val="000855EB"/>
    <w:rsid w:val="00085864"/>
    <w:rsid w:val="00085B52"/>
    <w:rsid w:val="00085FC5"/>
    <w:rsid w:val="0008613F"/>
    <w:rsid w:val="000866F2"/>
    <w:rsid w:val="00086EB8"/>
    <w:rsid w:val="0008752B"/>
    <w:rsid w:val="00087690"/>
    <w:rsid w:val="000877DB"/>
    <w:rsid w:val="0009009F"/>
    <w:rsid w:val="0009091A"/>
    <w:rsid w:val="00090FAA"/>
    <w:rsid w:val="000910C0"/>
    <w:rsid w:val="0009112F"/>
    <w:rsid w:val="0009145E"/>
    <w:rsid w:val="00091557"/>
    <w:rsid w:val="000918CB"/>
    <w:rsid w:val="0009196C"/>
    <w:rsid w:val="00091C71"/>
    <w:rsid w:val="00091D76"/>
    <w:rsid w:val="00092229"/>
    <w:rsid w:val="000924C1"/>
    <w:rsid w:val="000924F0"/>
    <w:rsid w:val="00092A94"/>
    <w:rsid w:val="00092FDF"/>
    <w:rsid w:val="000931E6"/>
    <w:rsid w:val="00093474"/>
    <w:rsid w:val="00093856"/>
    <w:rsid w:val="00093F1B"/>
    <w:rsid w:val="0009428A"/>
    <w:rsid w:val="000942BB"/>
    <w:rsid w:val="00094784"/>
    <w:rsid w:val="00094A35"/>
    <w:rsid w:val="00094BFD"/>
    <w:rsid w:val="000950E5"/>
    <w:rsid w:val="0009510F"/>
    <w:rsid w:val="00095206"/>
    <w:rsid w:val="000955C0"/>
    <w:rsid w:val="000958FD"/>
    <w:rsid w:val="000960C7"/>
    <w:rsid w:val="0009673A"/>
    <w:rsid w:val="00096E39"/>
    <w:rsid w:val="0009712D"/>
    <w:rsid w:val="0009740E"/>
    <w:rsid w:val="0009781A"/>
    <w:rsid w:val="000A04CB"/>
    <w:rsid w:val="000A0646"/>
    <w:rsid w:val="000A0B0E"/>
    <w:rsid w:val="000A0B3F"/>
    <w:rsid w:val="000A157A"/>
    <w:rsid w:val="000A197B"/>
    <w:rsid w:val="000A1B7B"/>
    <w:rsid w:val="000A1CD3"/>
    <w:rsid w:val="000A1DA5"/>
    <w:rsid w:val="000A207D"/>
    <w:rsid w:val="000A2657"/>
    <w:rsid w:val="000A2C56"/>
    <w:rsid w:val="000A3D2F"/>
    <w:rsid w:val="000A4352"/>
    <w:rsid w:val="000A466A"/>
    <w:rsid w:val="000A5072"/>
    <w:rsid w:val="000A56F2"/>
    <w:rsid w:val="000A58B1"/>
    <w:rsid w:val="000A6023"/>
    <w:rsid w:val="000A61EF"/>
    <w:rsid w:val="000A66FA"/>
    <w:rsid w:val="000A68F6"/>
    <w:rsid w:val="000A7044"/>
    <w:rsid w:val="000A75F2"/>
    <w:rsid w:val="000A7CCC"/>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2F17"/>
    <w:rsid w:val="000B33CE"/>
    <w:rsid w:val="000B3471"/>
    <w:rsid w:val="000B349E"/>
    <w:rsid w:val="000B3A8F"/>
    <w:rsid w:val="000B3C28"/>
    <w:rsid w:val="000B458B"/>
    <w:rsid w:val="000B4AB9"/>
    <w:rsid w:val="000B4D5C"/>
    <w:rsid w:val="000B4E0E"/>
    <w:rsid w:val="000B4F4D"/>
    <w:rsid w:val="000B51E0"/>
    <w:rsid w:val="000B58C3"/>
    <w:rsid w:val="000B5D40"/>
    <w:rsid w:val="000B5D42"/>
    <w:rsid w:val="000B5F36"/>
    <w:rsid w:val="000B5F43"/>
    <w:rsid w:val="000B61E9"/>
    <w:rsid w:val="000B63C2"/>
    <w:rsid w:val="000B705A"/>
    <w:rsid w:val="000B70A3"/>
    <w:rsid w:val="000B7144"/>
    <w:rsid w:val="000B7BC0"/>
    <w:rsid w:val="000C0526"/>
    <w:rsid w:val="000C0580"/>
    <w:rsid w:val="000C061B"/>
    <w:rsid w:val="000C0B13"/>
    <w:rsid w:val="000C14F0"/>
    <w:rsid w:val="000C165A"/>
    <w:rsid w:val="000C1B2B"/>
    <w:rsid w:val="000C1CF7"/>
    <w:rsid w:val="000C1E2E"/>
    <w:rsid w:val="000C2221"/>
    <w:rsid w:val="000C2517"/>
    <w:rsid w:val="000C2E19"/>
    <w:rsid w:val="000C2EE6"/>
    <w:rsid w:val="000C2FB2"/>
    <w:rsid w:val="000C2FE1"/>
    <w:rsid w:val="000C3103"/>
    <w:rsid w:val="000C3527"/>
    <w:rsid w:val="000C35D5"/>
    <w:rsid w:val="000C36E5"/>
    <w:rsid w:val="000C3E33"/>
    <w:rsid w:val="000C5217"/>
    <w:rsid w:val="000C53B0"/>
    <w:rsid w:val="000C54BD"/>
    <w:rsid w:val="000C5530"/>
    <w:rsid w:val="000C579A"/>
    <w:rsid w:val="000C5987"/>
    <w:rsid w:val="000C5F2F"/>
    <w:rsid w:val="000C60CF"/>
    <w:rsid w:val="000C6486"/>
    <w:rsid w:val="000C66F0"/>
    <w:rsid w:val="000C6956"/>
    <w:rsid w:val="000C6BE1"/>
    <w:rsid w:val="000C6D82"/>
    <w:rsid w:val="000C7BF4"/>
    <w:rsid w:val="000C7D36"/>
    <w:rsid w:val="000C7E93"/>
    <w:rsid w:val="000D0033"/>
    <w:rsid w:val="000D01DD"/>
    <w:rsid w:val="000D035E"/>
    <w:rsid w:val="000D041B"/>
    <w:rsid w:val="000D06CE"/>
    <w:rsid w:val="000D0B2E"/>
    <w:rsid w:val="000D0D07"/>
    <w:rsid w:val="000D10D6"/>
    <w:rsid w:val="000D193C"/>
    <w:rsid w:val="000D19B2"/>
    <w:rsid w:val="000D1E8E"/>
    <w:rsid w:val="000D1F57"/>
    <w:rsid w:val="000D243E"/>
    <w:rsid w:val="000D2AC1"/>
    <w:rsid w:val="000D31F4"/>
    <w:rsid w:val="000D3283"/>
    <w:rsid w:val="000D32E9"/>
    <w:rsid w:val="000D387A"/>
    <w:rsid w:val="000D3DFC"/>
    <w:rsid w:val="000D3E23"/>
    <w:rsid w:val="000D42BF"/>
    <w:rsid w:val="000D42E2"/>
    <w:rsid w:val="000D43C2"/>
    <w:rsid w:val="000D43D1"/>
    <w:rsid w:val="000D4638"/>
    <w:rsid w:val="000D4797"/>
    <w:rsid w:val="000D4A16"/>
    <w:rsid w:val="000D4E96"/>
    <w:rsid w:val="000D4F08"/>
    <w:rsid w:val="000D4FCF"/>
    <w:rsid w:val="000D5448"/>
    <w:rsid w:val="000D5732"/>
    <w:rsid w:val="000D5D59"/>
    <w:rsid w:val="000D6236"/>
    <w:rsid w:val="000D680A"/>
    <w:rsid w:val="000D695D"/>
    <w:rsid w:val="000D74C7"/>
    <w:rsid w:val="000D768F"/>
    <w:rsid w:val="000D78D4"/>
    <w:rsid w:val="000D7CFE"/>
    <w:rsid w:val="000D7D59"/>
    <w:rsid w:val="000D7D90"/>
    <w:rsid w:val="000E000C"/>
    <w:rsid w:val="000E0527"/>
    <w:rsid w:val="000E0709"/>
    <w:rsid w:val="000E0847"/>
    <w:rsid w:val="000E0D3D"/>
    <w:rsid w:val="000E0ED0"/>
    <w:rsid w:val="000E1358"/>
    <w:rsid w:val="000E142C"/>
    <w:rsid w:val="000E16A6"/>
    <w:rsid w:val="000E17BF"/>
    <w:rsid w:val="000E1916"/>
    <w:rsid w:val="000E1DF4"/>
    <w:rsid w:val="000E1E92"/>
    <w:rsid w:val="000E1F23"/>
    <w:rsid w:val="000E2193"/>
    <w:rsid w:val="000E25D0"/>
    <w:rsid w:val="000E262E"/>
    <w:rsid w:val="000E2915"/>
    <w:rsid w:val="000E2922"/>
    <w:rsid w:val="000E36D8"/>
    <w:rsid w:val="000E3B64"/>
    <w:rsid w:val="000E3C25"/>
    <w:rsid w:val="000E3F4A"/>
    <w:rsid w:val="000E4E52"/>
    <w:rsid w:val="000E53A0"/>
    <w:rsid w:val="000E5564"/>
    <w:rsid w:val="000E57D9"/>
    <w:rsid w:val="000E5F16"/>
    <w:rsid w:val="000E61FA"/>
    <w:rsid w:val="000E6868"/>
    <w:rsid w:val="000E6D74"/>
    <w:rsid w:val="000E6EA2"/>
    <w:rsid w:val="000E7B6D"/>
    <w:rsid w:val="000E7C7E"/>
    <w:rsid w:val="000E7CAA"/>
    <w:rsid w:val="000E7D24"/>
    <w:rsid w:val="000E7E05"/>
    <w:rsid w:val="000F06D6"/>
    <w:rsid w:val="000F0892"/>
    <w:rsid w:val="000F0A00"/>
    <w:rsid w:val="000F0E70"/>
    <w:rsid w:val="000F0EB1"/>
    <w:rsid w:val="000F0FC2"/>
    <w:rsid w:val="000F1106"/>
    <w:rsid w:val="000F112B"/>
    <w:rsid w:val="000F2246"/>
    <w:rsid w:val="000F2A3F"/>
    <w:rsid w:val="000F2A6B"/>
    <w:rsid w:val="000F2FA1"/>
    <w:rsid w:val="000F332B"/>
    <w:rsid w:val="000F340E"/>
    <w:rsid w:val="000F3ADF"/>
    <w:rsid w:val="000F3B57"/>
    <w:rsid w:val="000F3BE9"/>
    <w:rsid w:val="000F3D59"/>
    <w:rsid w:val="000F3F66"/>
    <w:rsid w:val="000F3F6C"/>
    <w:rsid w:val="000F4649"/>
    <w:rsid w:val="000F4D98"/>
    <w:rsid w:val="000F55C6"/>
    <w:rsid w:val="000F5AB0"/>
    <w:rsid w:val="000F60E8"/>
    <w:rsid w:val="000F60FB"/>
    <w:rsid w:val="000F6959"/>
    <w:rsid w:val="000F6967"/>
    <w:rsid w:val="000F6DF3"/>
    <w:rsid w:val="000F7140"/>
    <w:rsid w:val="000F73A8"/>
    <w:rsid w:val="000F78C2"/>
    <w:rsid w:val="000F796B"/>
    <w:rsid w:val="001005FF"/>
    <w:rsid w:val="00100EA4"/>
    <w:rsid w:val="00100EF1"/>
    <w:rsid w:val="001014B3"/>
    <w:rsid w:val="00101A9E"/>
    <w:rsid w:val="001020D3"/>
    <w:rsid w:val="00102187"/>
    <w:rsid w:val="0010255E"/>
    <w:rsid w:val="00102693"/>
    <w:rsid w:val="001028DA"/>
    <w:rsid w:val="00102A2B"/>
    <w:rsid w:val="00102DA3"/>
    <w:rsid w:val="00103052"/>
    <w:rsid w:val="0010373D"/>
    <w:rsid w:val="001037C4"/>
    <w:rsid w:val="00103978"/>
    <w:rsid w:val="00103EA1"/>
    <w:rsid w:val="0010466D"/>
    <w:rsid w:val="00104B2B"/>
    <w:rsid w:val="001052E6"/>
    <w:rsid w:val="001053FB"/>
    <w:rsid w:val="00105D7A"/>
    <w:rsid w:val="00105EB2"/>
    <w:rsid w:val="001062FB"/>
    <w:rsid w:val="001063E6"/>
    <w:rsid w:val="001064FB"/>
    <w:rsid w:val="00106F87"/>
    <w:rsid w:val="0010797E"/>
    <w:rsid w:val="00107FC3"/>
    <w:rsid w:val="00110324"/>
    <w:rsid w:val="0011080F"/>
    <w:rsid w:val="001109E6"/>
    <w:rsid w:val="00110F8E"/>
    <w:rsid w:val="0011145A"/>
    <w:rsid w:val="00111B50"/>
    <w:rsid w:val="00111CAA"/>
    <w:rsid w:val="001120A1"/>
    <w:rsid w:val="001122BE"/>
    <w:rsid w:val="001123F7"/>
    <w:rsid w:val="001125D2"/>
    <w:rsid w:val="00112D78"/>
    <w:rsid w:val="00113030"/>
    <w:rsid w:val="00113549"/>
    <w:rsid w:val="00113622"/>
    <w:rsid w:val="0011384F"/>
    <w:rsid w:val="00113CF4"/>
    <w:rsid w:val="001142BF"/>
    <w:rsid w:val="001143A5"/>
    <w:rsid w:val="00114584"/>
    <w:rsid w:val="00114E16"/>
    <w:rsid w:val="00114FDB"/>
    <w:rsid w:val="001153EA"/>
    <w:rsid w:val="001154A8"/>
    <w:rsid w:val="0011557B"/>
    <w:rsid w:val="00115643"/>
    <w:rsid w:val="00116699"/>
    <w:rsid w:val="00116765"/>
    <w:rsid w:val="00116A66"/>
    <w:rsid w:val="00117509"/>
    <w:rsid w:val="001179A0"/>
    <w:rsid w:val="001179E6"/>
    <w:rsid w:val="00117DC4"/>
    <w:rsid w:val="00117E0A"/>
    <w:rsid w:val="00117E49"/>
    <w:rsid w:val="00117E81"/>
    <w:rsid w:val="0012049E"/>
    <w:rsid w:val="0012061B"/>
    <w:rsid w:val="00120C99"/>
    <w:rsid w:val="00120CB5"/>
    <w:rsid w:val="00120CE2"/>
    <w:rsid w:val="00120FB0"/>
    <w:rsid w:val="0012102F"/>
    <w:rsid w:val="001212EB"/>
    <w:rsid w:val="00121444"/>
    <w:rsid w:val="001218B6"/>
    <w:rsid w:val="00121998"/>
    <w:rsid w:val="001219E5"/>
    <w:rsid w:val="001219F5"/>
    <w:rsid w:val="00121A20"/>
    <w:rsid w:val="00121EBD"/>
    <w:rsid w:val="001227EC"/>
    <w:rsid w:val="0012288E"/>
    <w:rsid w:val="00123111"/>
    <w:rsid w:val="0012377F"/>
    <w:rsid w:val="001237C4"/>
    <w:rsid w:val="001237DA"/>
    <w:rsid w:val="00123C3E"/>
    <w:rsid w:val="00124314"/>
    <w:rsid w:val="001243D9"/>
    <w:rsid w:val="00124467"/>
    <w:rsid w:val="00124682"/>
    <w:rsid w:val="00124F39"/>
    <w:rsid w:val="00125695"/>
    <w:rsid w:val="00125C29"/>
    <w:rsid w:val="00125DF3"/>
    <w:rsid w:val="001261F8"/>
    <w:rsid w:val="001267AE"/>
    <w:rsid w:val="00126999"/>
    <w:rsid w:val="001269AD"/>
    <w:rsid w:val="00126B4A"/>
    <w:rsid w:val="00127014"/>
    <w:rsid w:val="0012721E"/>
    <w:rsid w:val="0012788F"/>
    <w:rsid w:val="00130AC8"/>
    <w:rsid w:val="00130C2A"/>
    <w:rsid w:val="001318C3"/>
    <w:rsid w:val="0013193D"/>
    <w:rsid w:val="00131B81"/>
    <w:rsid w:val="00131DD4"/>
    <w:rsid w:val="00132553"/>
    <w:rsid w:val="00132FD0"/>
    <w:rsid w:val="001337F8"/>
    <w:rsid w:val="00133882"/>
    <w:rsid w:val="001338D4"/>
    <w:rsid w:val="00133D2E"/>
    <w:rsid w:val="00133EC9"/>
    <w:rsid w:val="00133F66"/>
    <w:rsid w:val="00134111"/>
    <w:rsid w:val="001344C0"/>
    <w:rsid w:val="00134569"/>
    <w:rsid w:val="0013458D"/>
    <w:rsid w:val="001346FA"/>
    <w:rsid w:val="00135252"/>
    <w:rsid w:val="00135554"/>
    <w:rsid w:val="00135641"/>
    <w:rsid w:val="001356AC"/>
    <w:rsid w:val="00135B7A"/>
    <w:rsid w:val="00135E9D"/>
    <w:rsid w:val="00136162"/>
    <w:rsid w:val="0013678A"/>
    <w:rsid w:val="00136829"/>
    <w:rsid w:val="00136A9E"/>
    <w:rsid w:val="00136F3D"/>
    <w:rsid w:val="00137026"/>
    <w:rsid w:val="00137036"/>
    <w:rsid w:val="0013771F"/>
    <w:rsid w:val="001378A1"/>
    <w:rsid w:val="00137A9A"/>
    <w:rsid w:val="00137AB5"/>
    <w:rsid w:val="00137F0B"/>
    <w:rsid w:val="001400F5"/>
    <w:rsid w:val="00140484"/>
    <w:rsid w:val="00140486"/>
    <w:rsid w:val="0014060E"/>
    <w:rsid w:val="00140652"/>
    <w:rsid w:val="00141A14"/>
    <w:rsid w:val="00142239"/>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571"/>
    <w:rsid w:val="00147BD8"/>
    <w:rsid w:val="00147E53"/>
    <w:rsid w:val="00150ACB"/>
    <w:rsid w:val="00150CD2"/>
    <w:rsid w:val="001510B2"/>
    <w:rsid w:val="00151C11"/>
    <w:rsid w:val="00151E23"/>
    <w:rsid w:val="001521D3"/>
    <w:rsid w:val="00152269"/>
    <w:rsid w:val="001526AD"/>
    <w:rsid w:val="001526E0"/>
    <w:rsid w:val="00152B98"/>
    <w:rsid w:val="00153396"/>
    <w:rsid w:val="00153A69"/>
    <w:rsid w:val="00153E31"/>
    <w:rsid w:val="00153FB3"/>
    <w:rsid w:val="00154271"/>
    <w:rsid w:val="0015495B"/>
    <w:rsid w:val="0015498C"/>
    <w:rsid w:val="001549E2"/>
    <w:rsid w:val="00154DCE"/>
    <w:rsid w:val="00154EF6"/>
    <w:rsid w:val="00154F6B"/>
    <w:rsid w:val="00154FE5"/>
    <w:rsid w:val="001551B5"/>
    <w:rsid w:val="00155761"/>
    <w:rsid w:val="00155859"/>
    <w:rsid w:val="0015586D"/>
    <w:rsid w:val="00155BC4"/>
    <w:rsid w:val="001561C9"/>
    <w:rsid w:val="001562BA"/>
    <w:rsid w:val="001569BE"/>
    <w:rsid w:val="00157157"/>
    <w:rsid w:val="0016003D"/>
    <w:rsid w:val="001600E2"/>
    <w:rsid w:val="00160169"/>
    <w:rsid w:val="00160182"/>
    <w:rsid w:val="00160908"/>
    <w:rsid w:val="0016148A"/>
    <w:rsid w:val="0016195D"/>
    <w:rsid w:val="001619AF"/>
    <w:rsid w:val="00162656"/>
    <w:rsid w:val="001632AC"/>
    <w:rsid w:val="00163394"/>
    <w:rsid w:val="00163A96"/>
    <w:rsid w:val="001642F9"/>
    <w:rsid w:val="001646A5"/>
    <w:rsid w:val="00164AC6"/>
    <w:rsid w:val="00164F44"/>
    <w:rsid w:val="00165310"/>
    <w:rsid w:val="001659C1"/>
    <w:rsid w:val="00165A9C"/>
    <w:rsid w:val="0016638B"/>
    <w:rsid w:val="001663DA"/>
    <w:rsid w:val="00166571"/>
    <w:rsid w:val="001665FA"/>
    <w:rsid w:val="001670A8"/>
    <w:rsid w:val="00167877"/>
    <w:rsid w:val="001678B2"/>
    <w:rsid w:val="00167997"/>
    <w:rsid w:val="00167BDB"/>
    <w:rsid w:val="00170604"/>
    <w:rsid w:val="0017066E"/>
    <w:rsid w:val="00170737"/>
    <w:rsid w:val="00170EE8"/>
    <w:rsid w:val="00170FCE"/>
    <w:rsid w:val="00171192"/>
    <w:rsid w:val="00171345"/>
    <w:rsid w:val="001713F7"/>
    <w:rsid w:val="00171572"/>
    <w:rsid w:val="001717F4"/>
    <w:rsid w:val="00171984"/>
    <w:rsid w:val="00171ABB"/>
    <w:rsid w:val="00171AF6"/>
    <w:rsid w:val="00171D46"/>
    <w:rsid w:val="001724F3"/>
    <w:rsid w:val="0017277B"/>
    <w:rsid w:val="00172846"/>
    <w:rsid w:val="0017286D"/>
    <w:rsid w:val="00172F90"/>
    <w:rsid w:val="001735BC"/>
    <w:rsid w:val="001736CB"/>
    <w:rsid w:val="00173A8E"/>
    <w:rsid w:val="0017422B"/>
    <w:rsid w:val="00174611"/>
    <w:rsid w:val="00174FCC"/>
    <w:rsid w:val="0017502C"/>
    <w:rsid w:val="00175915"/>
    <w:rsid w:val="00175A0D"/>
    <w:rsid w:val="0017606C"/>
    <w:rsid w:val="001761DE"/>
    <w:rsid w:val="00176582"/>
    <w:rsid w:val="001775A0"/>
    <w:rsid w:val="001775C2"/>
    <w:rsid w:val="001779DC"/>
    <w:rsid w:val="00177A4C"/>
    <w:rsid w:val="00177BF6"/>
    <w:rsid w:val="00177F65"/>
    <w:rsid w:val="00180237"/>
    <w:rsid w:val="0018143F"/>
    <w:rsid w:val="00181A4A"/>
    <w:rsid w:val="00181F02"/>
    <w:rsid w:val="00181FF8"/>
    <w:rsid w:val="00182AFA"/>
    <w:rsid w:val="00182E53"/>
    <w:rsid w:val="00183032"/>
    <w:rsid w:val="001835C1"/>
    <w:rsid w:val="001841B0"/>
    <w:rsid w:val="001841F6"/>
    <w:rsid w:val="00184258"/>
    <w:rsid w:val="00184270"/>
    <w:rsid w:val="001848F5"/>
    <w:rsid w:val="00184AC2"/>
    <w:rsid w:val="0018523B"/>
    <w:rsid w:val="00185745"/>
    <w:rsid w:val="0018574B"/>
    <w:rsid w:val="00185CDE"/>
    <w:rsid w:val="00185EE6"/>
    <w:rsid w:val="00186D6D"/>
    <w:rsid w:val="00186D99"/>
    <w:rsid w:val="00187974"/>
    <w:rsid w:val="00187C17"/>
    <w:rsid w:val="001907F2"/>
    <w:rsid w:val="00190AC1"/>
    <w:rsid w:val="00190E26"/>
    <w:rsid w:val="00190E9C"/>
    <w:rsid w:val="001912F7"/>
    <w:rsid w:val="001913CE"/>
    <w:rsid w:val="0019151B"/>
    <w:rsid w:val="00191A12"/>
    <w:rsid w:val="00192076"/>
    <w:rsid w:val="001924A1"/>
    <w:rsid w:val="0019299A"/>
    <w:rsid w:val="00192FE7"/>
    <w:rsid w:val="0019341A"/>
    <w:rsid w:val="00193800"/>
    <w:rsid w:val="0019410D"/>
    <w:rsid w:val="00194113"/>
    <w:rsid w:val="0019449B"/>
    <w:rsid w:val="001948E8"/>
    <w:rsid w:val="00194956"/>
    <w:rsid w:val="00194B14"/>
    <w:rsid w:val="00194DEB"/>
    <w:rsid w:val="00194E02"/>
    <w:rsid w:val="00194E08"/>
    <w:rsid w:val="00195240"/>
    <w:rsid w:val="00195B3E"/>
    <w:rsid w:val="00195DD2"/>
    <w:rsid w:val="00195EC4"/>
    <w:rsid w:val="0019625F"/>
    <w:rsid w:val="001968A8"/>
    <w:rsid w:val="00196D6F"/>
    <w:rsid w:val="00197673"/>
    <w:rsid w:val="001979A0"/>
    <w:rsid w:val="001979A5"/>
    <w:rsid w:val="00197C5A"/>
    <w:rsid w:val="00197CE7"/>
    <w:rsid w:val="00197DF9"/>
    <w:rsid w:val="001A030F"/>
    <w:rsid w:val="001A035E"/>
    <w:rsid w:val="001A06DD"/>
    <w:rsid w:val="001A079F"/>
    <w:rsid w:val="001A07DA"/>
    <w:rsid w:val="001A08DD"/>
    <w:rsid w:val="001A0992"/>
    <w:rsid w:val="001A09DD"/>
    <w:rsid w:val="001A108F"/>
    <w:rsid w:val="001A1987"/>
    <w:rsid w:val="001A1E00"/>
    <w:rsid w:val="001A223C"/>
    <w:rsid w:val="001A23E6"/>
    <w:rsid w:val="001A23E7"/>
    <w:rsid w:val="001A2564"/>
    <w:rsid w:val="001A264F"/>
    <w:rsid w:val="001A26B9"/>
    <w:rsid w:val="001A2988"/>
    <w:rsid w:val="001A2D7C"/>
    <w:rsid w:val="001A33B5"/>
    <w:rsid w:val="001A3662"/>
    <w:rsid w:val="001A381F"/>
    <w:rsid w:val="001A4128"/>
    <w:rsid w:val="001A417D"/>
    <w:rsid w:val="001A44E8"/>
    <w:rsid w:val="001A4513"/>
    <w:rsid w:val="001A4821"/>
    <w:rsid w:val="001A4EB4"/>
    <w:rsid w:val="001A5185"/>
    <w:rsid w:val="001A51E6"/>
    <w:rsid w:val="001A5466"/>
    <w:rsid w:val="001A556A"/>
    <w:rsid w:val="001A5E00"/>
    <w:rsid w:val="001A6173"/>
    <w:rsid w:val="001A6644"/>
    <w:rsid w:val="001A6CBA"/>
    <w:rsid w:val="001A6DFA"/>
    <w:rsid w:val="001A7120"/>
    <w:rsid w:val="001A755E"/>
    <w:rsid w:val="001A7A89"/>
    <w:rsid w:val="001A7C9E"/>
    <w:rsid w:val="001A7EE3"/>
    <w:rsid w:val="001B082E"/>
    <w:rsid w:val="001B0D97"/>
    <w:rsid w:val="001B0E10"/>
    <w:rsid w:val="001B0FF2"/>
    <w:rsid w:val="001B17A9"/>
    <w:rsid w:val="001B17CB"/>
    <w:rsid w:val="001B1BC3"/>
    <w:rsid w:val="001B1FBE"/>
    <w:rsid w:val="001B2658"/>
    <w:rsid w:val="001B2A1C"/>
    <w:rsid w:val="001B2BAD"/>
    <w:rsid w:val="001B3253"/>
    <w:rsid w:val="001B3EC4"/>
    <w:rsid w:val="001B4255"/>
    <w:rsid w:val="001B49E6"/>
    <w:rsid w:val="001B4FA9"/>
    <w:rsid w:val="001B5296"/>
    <w:rsid w:val="001B566B"/>
    <w:rsid w:val="001B59AF"/>
    <w:rsid w:val="001B5A5D"/>
    <w:rsid w:val="001B5CBC"/>
    <w:rsid w:val="001B5D86"/>
    <w:rsid w:val="001B64CC"/>
    <w:rsid w:val="001B659C"/>
    <w:rsid w:val="001B6692"/>
    <w:rsid w:val="001B6CFC"/>
    <w:rsid w:val="001B6F68"/>
    <w:rsid w:val="001B6F78"/>
    <w:rsid w:val="001B734E"/>
    <w:rsid w:val="001B73C5"/>
    <w:rsid w:val="001B73CC"/>
    <w:rsid w:val="001B73FC"/>
    <w:rsid w:val="001B7BB6"/>
    <w:rsid w:val="001B7F61"/>
    <w:rsid w:val="001C03F3"/>
    <w:rsid w:val="001C0A3F"/>
    <w:rsid w:val="001C1073"/>
    <w:rsid w:val="001C10DA"/>
    <w:rsid w:val="001C18E6"/>
    <w:rsid w:val="001C1CE5"/>
    <w:rsid w:val="001C1ED2"/>
    <w:rsid w:val="001C1F6F"/>
    <w:rsid w:val="001C1FF6"/>
    <w:rsid w:val="001C23E4"/>
    <w:rsid w:val="001C27EE"/>
    <w:rsid w:val="001C27F3"/>
    <w:rsid w:val="001C2B87"/>
    <w:rsid w:val="001C3B0E"/>
    <w:rsid w:val="001C3BAA"/>
    <w:rsid w:val="001C3BEC"/>
    <w:rsid w:val="001C3D2A"/>
    <w:rsid w:val="001C3F91"/>
    <w:rsid w:val="001C400B"/>
    <w:rsid w:val="001C42C8"/>
    <w:rsid w:val="001C51AC"/>
    <w:rsid w:val="001C5408"/>
    <w:rsid w:val="001C55E8"/>
    <w:rsid w:val="001C581A"/>
    <w:rsid w:val="001C59D2"/>
    <w:rsid w:val="001C5A9B"/>
    <w:rsid w:val="001C5EF2"/>
    <w:rsid w:val="001C688D"/>
    <w:rsid w:val="001C7402"/>
    <w:rsid w:val="001C780C"/>
    <w:rsid w:val="001C7DBF"/>
    <w:rsid w:val="001D02B0"/>
    <w:rsid w:val="001D0A84"/>
    <w:rsid w:val="001D0AB0"/>
    <w:rsid w:val="001D0F48"/>
    <w:rsid w:val="001D1439"/>
    <w:rsid w:val="001D14A8"/>
    <w:rsid w:val="001D1783"/>
    <w:rsid w:val="001D1A44"/>
    <w:rsid w:val="001D1D21"/>
    <w:rsid w:val="001D1DBB"/>
    <w:rsid w:val="001D2260"/>
    <w:rsid w:val="001D2378"/>
    <w:rsid w:val="001D24BE"/>
    <w:rsid w:val="001D2916"/>
    <w:rsid w:val="001D392F"/>
    <w:rsid w:val="001D3D5E"/>
    <w:rsid w:val="001D43B2"/>
    <w:rsid w:val="001D4F01"/>
    <w:rsid w:val="001D51BA"/>
    <w:rsid w:val="001D53E7"/>
    <w:rsid w:val="001D55BA"/>
    <w:rsid w:val="001D5B27"/>
    <w:rsid w:val="001D5E22"/>
    <w:rsid w:val="001D5FE3"/>
    <w:rsid w:val="001D602D"/>
    <w:rsid w:val="001D61A0"/>
    <w:rsid w:val="001D630F"/>
    <w:rsid w:val="001D6342"/>
    <w:rsid w:val="001D66D9"/>
    <w:rsid w:val="001D68A2"/>
    <w:rsid w:val="001D6C0A"/>
    <w:rsid w:val="001D6D53"/>
    <w:rsid w:val="001D6DF6"/>
    <w:rsid w:val="001D6FAA"/>
    <w:rsid w:val="001D76FD"/>
    <w:rsid w:val="001D7EA8"/>
    <w:rsid w:val="001E0329"/>
    <w:rsid w:val="001E0723"/>
    <w:rsid w:val="001E0767"/>
    <w:rsid w:val="001E07AF"/>
    <w:rsid w:val="001E07D3"/>
    <w:rsid w:val="001E0ABE"/>
    <w:rsid w:val="001E0C30"/>
    <w:rsid w:val="001E0E49"/>
    <w:rsid w:val="001E0EAB"/>
    <w:rsid w:val="001E163B"/>
    <w:rsid w:val="001E1ECC"/>
    <w:rsid w:val="001E1FEF"/>
    <w:rsid w:val="001E2005"/>
    <w:rsid w:val="001E2131"/>
    <w:rsid w:val="001E2398"/>
    <w:rsid w:val="001E2FCC"/>
    <w:rsid w:val="001E3150"/>
    <w:rsid w:val="001E360A"/>
    <w:rsid w:val="001E3866"/>
    <w:rsid w:val="001E3894"/>
    <w:rsid w:val="001E3B57"/>
    <w:rsid w:val="001E3EFB"/>
    <w:rsid w:val="001E4A57"/>
    <w:rsid w:val="001E4D54"/>
    <w:rsid w:val="001E4DF7"/>
    <w:rsid w:val="001E4E33"/>
    <w:rsid w:val="001E58E2"/>
    <w:rsid w:val="001E6C52"/>
    <w:rsid w:val="001E6CBE"/>
    <w:rsid w:val="001E74F1"/>
    <w:rsid w:val="001E78BC"/>
    <w:rsid w:val="001E7AED"/>
    <w:rsid w:val="001F0E47"/>
    <w:rsid w:val="001F123D"/>
    <w:rsid w:val="001F13B3"/>
    <w:rsid w:val="001F1ACE"/>
    <w:rsid w:val="001F226E"/>
    <w:rsid w:val="001F231A"/>
    <w:rsid w:val="001F2343"/>
    <w:rsid w:val="001F2BDD"/>
    <w:rsid w:val="001F2D13"/>
    <w:rsid w:val="001F2EB8"/>
    <w:rsid w:val="001F35C3"/>
    <w:rsid w:val="001F3916"/>
    <w:rsid w:val="001F4F2C"/>
    <w:rsid w:val="001F50D8"/>
    <w:rsid w:val="001F54C5"/>
    <w:rsid w:val="001F591E"/>
    <w:rsid w:val="001F61AD"/>
    <w:rsid w:val="001F662C"/>
    <w:rsid w:val="001F6697"/>
    <w:rsid w:val="001F688F"/>
    <w:rsid w:val="001F6FC7"/>
    <w:rsid w:val="001F7074"/>
    <w:rsid w:val="001F7133"/>
    <w:rsid w:val="001F7503"/>
    <w:rsid w:val="001F7710"/>
    <w:rsid w:val="001F7A96"/>
    <w:rsid w:val="0020012E"/>
    <w:rsid w:val="0020042B"/>
    <w:rsid w:val="00200490"/>
    <w:rsid w:val="002007C0"/>
    <w:rsid w:val="002008DF"/>
    <w:rsid w:val="00200FCE"/>
    <w:rsid w:val="00201F38"/>
    <w:rsid w:val="00201F3A"/>
    <w:rsid w:val="0020202C"/>
    <w:rsid w:val="0020216D"/>
    <w:rsid w:val="00202796"/>
    <w:rsid w:val="00202D61"/>
    <w:rsid w:val="002037E0"/>
    <w:rsid w:val="00203F96"/>
    <w:rsid w:val="0020414A"/>
    <w:rsid w:val="00204613"/>
    <w:rsid w:val="00204743"/>
    <w:rsid w:val="00204B01"/>
    <w:rsid w:val="00204BDF"/>
    <w:rsid w:val="0020516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66D"/>
    <w:rsid w:val="00210942"/>
    <w:rsid w:val="00211F9F"/>
    <w:rsid w:val="0021286E"/>
    <w:rsid w:val="002128B0"/>
    <w:rsid w:val="00212B5A"/>
    <w:rsid w:val="002132F9"/>
    <w:rsid w:val="00213372"/>
    <w:rsid w:val="002136C8"/>
    <w:rsid w:val="00213C98"/>
    <w:rsid w:val="002140A5"/>
    <w:rsid w:val="002147BC"/>
    <w:rsid w:val="00214DA8"/>
    <w:rsid w:val="00215066"/>
    <w:rsid w:val="00215086"/>
    <w:rsid w:val="0021533B"/>
    <w:rsid w:val="00215423"/>
    <w:rsid w:val="002155D5"/>
    <w:rsid w:val="002157AF"/>
    <w:rsid w:val="002157E0"/>
    <w:rsid w:val="0021580F"/>
    <w:rsid w:val="002158FA"/>
    <w:rsid w:val="00215B65"/>
    <w:rsid w:val="002161F2"/>
    <w:rsid w:val="002162E4"/>
    <w:rsid w:val="00216719"/>
    <w:rsid w:val="0021692F"/>
    <w:rsid w:val="00216AC1"/>
    <w:rsid w:val="00216C48"/>
    <w:rsid w:val="0021706D"/>
    <w:rsid w:val="002173D2"/>
    <w:rsid w:val="00217552"/>
    <w:rsid w:val="002179D3"/>
    <w:rsid w:val="00217A1A"/>
    <w:rsid w:val="00217B19"/>
    <w:rsid w:val="00220600"/>
    <w:rsid w:val="00220BC1"/>
    <w:rsid w:val="00220D62"/>
    <w:rsid w:val="0022119D"/>
    <w:rsid w:val="002213E0"/>
    <w:rsid w:val="00221BA0"/>
    <w:rsid w:val="00221EE7"/>
    <w:rsid w:val="00221F41"/>
    <w:rsid w:val="00222094"/>
    <w:rsid w:val="002224DB"/>
    <w:rsid w:val="00222A18"/>
    <w:rsid w:val="00222DEC"/>
    <w:rsid w:val="00222F2F"/>
    <w:rsid w:val="00223267"/>
    <w:rsid w:val="00223482"/>
    <w:rsid w:val="00223538"/>
    <w:rsid w:val="0022357C"/>
    <w:rsid w:val="00223638"/>
    <w:rsid w:val="00223A4A"/>
    <w:rsid w:val="00223CC3"/>
    <w:rsid w:val="00223FCB"/>
    <w:rsid w:val="0022411B"/>
    <w:rsid w:val="00224A6B"/>
    <w:rsid w:val="00224E2F"/>
    <w:rsid w:val="002252C3"/>
    <w:rsid w:val="00225BB8"/>
    <w:rsid w:val="00225C54"/>
    <w:rsid w:val="00226963"/>
    <w:rsid w:val="00226A77"/>
    <w:rsid w:val="00226B74"/>
    <w:rsid w:val="00226FDB"/>
    <w:rsid w:val="00227080"/>
    <w:rsid w:val="00227477"/>
    <w:rsid w:val="00227B1D"/>
    <w:rsid w:val="00227B34"/>
    <w:rsid w:val="00227EFE"/>
    <w:rsid w:val="002305F3"/>
    <w:rsid w:val="00230765"/>
    <w:rsid w:val="00230D18"/>
    <w:rsid w:val="002311D9"/>
    <w:rsid w:val="00231365"/>
    <w:rsid w:val="0023149A"/>
    <w:rsid w:val="00231553"/>
    <w:rsid w:val="002319E4"/>
    <w:rsid w:val="002320A4"/>
    <w:rsid w:val="002323AA"/>
    <w:rsid w:val="00232FDC"/>
    <w:rsid w:val="00232FE7"/>
    <w:rsid w:val="00233280"/>
    <w:rsid w:val="00233BCA"/>
    <w:rsid w:val="002344CD"/>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DF5"/>
    <w:rsid w:val="00237E07"/>
    <w:rsid w:val="00237E8A"/>
    <w:rsid w:val="00240396"/>
    <w:rsid w:val="002406D6"/>
    <w:rsid w:val="00240782"/>
    <w:rsid w:val="00240883"/>
    <w:rsid w:val="00240F7A"/>
    <w:rsid w:val="00241559"/>
    <w:rsid w:val="00241A77"/>
    <w:rsid w:val="00241F9B"/>
    <w:rsid w:val="00242319"/>
    <w:rsid w:val="00242877"/>
    <w:rsid w:val="00242889"/>
    <w:rsid w:val="00242FD7"/>
    <w:rsid w:val="00243049"/>
    <w:rsid w:val="00243110"/>
    <w:rsid w:val="00243173"/>
    <w:rsid w:val="002435B3"/>
    <w:rsid w:val="002437DD"/>
    <w:rsid w:val="0024392B"/>
    <w:rsid w:val="00243F7A"/>
    <w:rsid w:val="00244016"/>
    <w:rsid w:val="0024492E"/>
    <w:rsid w:val="00244AB0"/>
    <w:rsid w:val="0024559D"/>
    <w:rsid w:val="00245726"/>
    <w:rsid w:val="00245822"/>
    <w:rsid w:val="002458BA"/>
    <w:rsid w:val="002458EB"/>
    <w:rsid w:val="0024624C"/>
    <w:rsid w:val="0024625A"/>
    <w:rsid w:val="00246691"/>
    <w:rsid w:val="00246F66"/>
    <w:rsid w:val="002470AC"/>
    <w:rsid w:val="0024776C"/>
    <w:rsid w:val="00247C32"/>
    <w:rsid w:val="002500C8"/>
    <w:rsid w:val="00250521"/>
    <w:rsid w:val="00250A04"/>
    <w:rsid w:val="00250C34"/>
    <w:rsid w:val="002510C4"/>
    <w:rsid w:val="00251107"/>
    <w:rsid w:val="002515F4"/>
    <w:rsid w:val="00251B0E"/>
    <w:rsid w:val="00251C55"/>
    <w:rsid w:val="00251D6D"/>
    <w:rsid w:val="00251D93"/>
    <w:rsid w:val="00251E57"/>
    <w:rsid w:val="00252A42"/>
    <w:rsid w:val="00252DA6"/>
    <w:rsid w:val="002537EC"/>
    <w:rsid w:val="00253A79"/>
    <w:rsid w:val="00253F6A"/>
    <w:rsid w:val="0025447D"/>
    <w:rsid w:val="00254F5B"/>
    <w:rsid w:val="00255142"/>
    <w:rsid w:val="00255646"/>
    <w:rsid w:val="0025635A"/>
    <w:rsid w:val="00256518"/>
    <w:rsid w:val="00256B3D"/>
    <w:rsid w:val="00257079"/>
    <w:rsid w:val="0025716C"/>
    <w:rsid w:val="002574FF"/>
    <w:rsid w:val="00257527"/>
    <w:rsid w:val="00257543"/>
    <w:rsid w:val="00257725"/>
    <w:rsid w:val="00257954"/>
    <w:rsid w:val="00257C04"/>
    <w:rsid w:val="00257E0E"/>
    <w:rsid w:val="00260044"/>
    <w:rsid w:val="00260274"/>
    <w:rsid w:val="00260B05"/>
    <w:rsid w:val="00260B53"/>
    <w:rsid w:val="00260E71"/>
    <w:rsid w:val="00260EF0"/>
    <w:rsid w:val="00260F49"/>
    <w:rsid w:val="002610B9"/>
    <w:rsid w:val="002612BA"/>
    <w:rsid w:val="002614D1"/>
    <w:rsid w:val="002617E7"/>
    <w:rsid w:val="00261AA1"/>
    <w:rsid w:val="002622F7"/>
    <w:rsid w:val="0026271E"/>
    <w:rsid w:val="0026293C"/>
    <w:rsid w:val="00262F36"/>
    <w:rsid w:val="00263520"/>
    <w:rsid w:val="002635F7"/>
    <w:rsid w:val="00263EFA"/>
    <w:rsid w:val="00263F30"/>
    <w:rsid w:val="00263F66"/>
    <w:rsid w:val="00264042"/>
    <w:rsid w:val="00264228"/>
    <w:rsid w:val="00264334"/>
    <w:rsid w:val="0026473E"/>
    <w:rsid w:val="00265597"/>
    <w:rsid w:val="002658B9"/>
    <w:rsid w:val="00265A34"/>
    <w:rsid w:val="00265D15"/>
    <w:rsid w:val="00266214"/>
    <w:rsid w:val="00266335"/>
    <w:rsid w:val="0026643C"/>
    <w:rsid w:val="0026663B"/>
    <w:rsid w:val="0026698D"/>
    <w:rsid w:val="00267382"/>
    <w:rsid w:val="00267921"/>
    <w:rsid w:val="00267C83"/>
    <w:rsid w:val="002702A5"/>
    <w:rsid w:val="00270707"/>
    <w:rsid w:val="002707A6"/>
    <w:rsid w:val="002707CC"/>
    <w:rsid w:val="00270DEE"/>
    <w:rsid w:val="00270EE8"/>
    <w:rsid w:val="00270F3A"/>
    <w:rsid w:val="0027144F"/>
    <w:rsid w:val="002717B2"/>
    <w:rsid w:val="00271813"/>
    <w:rsid w:val="00271918"/>
    <w:rsid w:val="00271F3A"/>
    <w:rsid w:val="0027239C"/>
    <w:rsid w:val="002727AE"/>
    <w:rsid w:val="00272A41"/>
    <w:rsid w:val="00273278"/>
    <w:rsid w:val="002733A6"/>
    <w:rsid w:val="002733AF"/>
    <w:rsid w:val="002737F4"/>
    <w:rsid w:val="00274067"/>
    <w:rsid w:val="0027410E"/>
    <w:rsid w:val="002742C4"/>
    <w:rsid w:val="002747F6"/>
    <w:rsid w:val="00274D1D"/>
    <w:rsid w:val="00275201"/>
    <w:rsid w:val="00275615"/>
    <w:rsid w:val="002758AB"/>
    <w:rsid w:val="00276128"/>
    <w:rsid w:val="002761E7"/>
    <w:rsid w:val="0027662A"/>
    <w:rsid w:val="002768E1"/>
    <w:rsid w:val="0027702C"/>
    <w:rsid w:val="0027743D"/>
    <w:rsid w:val="0027753D"/>
    <w:rsid w:val="00277CE4"/>
    <w:rsid w:val="00280163"/>
    <w:rsid w:val="002805F5"/>
    <w:rsid w:val="00280663"/>
    <w:rsid w:val="00280751"/>
    <w:rsid w:val="00280C94"/>
    <w:rsid w:val="0028124F"/>
    <w:rsid w:val="00281D30"/>
    <w:rsid w:val="00282160"/>
    <w:rsid w:val="00282541"/>
    <w:rsid w:val="00282747"/>
    <w:rsid w:val="0028275D"/>
    <w:rsid w:val="0028280A"/>
    <w:rsid w:val="002830EF"/>
    <w:rsid w:val="002835A7"/>
    <w:rsid w:val="00283677"/>
    <w:rsid w:val="002839A6"/>
    <w:rsid w:val="002840EC"/>
    <w:rsid w:val="002844A5"/>
    <w:rsid w:val="002846B0"/>
    <w:rsid w:val="00284823"/>
    <w:rsid w:val="00284AC5"/>
    <w:rsid w:val="00284EEB"/>
    <w:rsid w:val="002859FA"/>
    <w:rsid w:val="0028691F"/>
    <w:rsid w:val="00286ACD"/>
    <w:rsid w:val="00286B2A"/>
    <w:rsid w:val="00286B43"/>
    <w:rsid w:val="00286B90"/>
    <w:rsid w:val="00286DD2"/>
    <w:rsid w:val="00287059"/>
    <w:rsid w:val="002873E4"/>
    <w:rsid w:val="002876ED"/>
    <w:rsid w:val="00287838"/>
    <w:rsid w:val="00287979"/>
    <w:rsid w:val="00287E50"/>
    <w:rsid w:val="00290046"/>
    <w:rsid w:val="00290076"/>
    <w:rsid w:val="00290324"/>
    <w:rsid w:val="00290783"/>
    <w:rsid w:val="002907B5"/>
    <w:rsid w:val="00290BFA"/>
    <w:rsid w:val="00290D08"/>
    <w:rsid w:val="002914A6"/>
    <w:rsid w:val="0029191D"/>
    <w:rsid w:val="002919B1"/>
    <w:rsid w:val="00291BFB"/>
    <w:rsid w:val="00291CF8"/>
    <w:rsid w:val="00291DFA"/>
    <w:rsid w:val="0029254E"/>
    <w:rsid w:val="00292CAA"/>
    <w:rsid w:val="00292E35"/>
    <w:rsid w:val="00292EB7"/>
    <w:rsid w:val="00293C00"/>
    <w:rsid w:val="00293E4E"/>
    <w:rsid w:val="00293E5B"/>
    <w:rsid w:val="00293EAB"/>
    <w:rsid w:val="00293F7E"/>
    <w:rsid w:val="00294103"/>
    <w:rsid w:val="002941CA"/>
    <w:rsid w:val="00294641"/>
    <w:rsid w:val="002946CC"/>
    <w:rsid w:val="00294ABC"/>
    <w:rsid w:val="00294F36"/>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813"/>
    <w:rsid w:val="002A0ADA"/>
    <w:rsid w:val="002A0F4B"/>
    <w:rsid w:val="002A108E"/>
    <w:rsid w:val="002A18A9"/>
    <w:rsid w:val="002A18F5"/>
    <w:rsid w:val="002A1A1B"/>
    <w:rsid w:val="002A1D4E"/>
    <w:rsid w:val="002A1D72"/>
    <w:rsid w:val="002A1D8C"/>
    <w:rsid w:val="002A1ED7"/>
    <w:rsid w:val="002A1F6B"/>
    <w:rsid w:val="002A22A4"/>
    <w:rsid w:val="002A2530"/>
    <w:rsid w:val="002A2869"/>
    <w:rsid w:val="002A2B57"/>
    <w:rsid w:val="002A32A3"/>
    <w:rsid w:val="002A349E"/>
    <w:rsid w:val="002A3593"/>
    <w:rsid w:val="002A3BB1"/>
    <w:rsid w:val="002A408A"/>
    <w:rsid w:val="002A430D"/>
    <w:rsid w:val="002A4371"/>
    <w:rsid w:val="002A4396"/>
    <w:rsid w:val="002A43B2"/>
    <w:rsid w:val="002A4655"/>
    <w:rsid w:val="002A476C"/>
    <w:rsid w:val="002A4B93"/>
    <w:rsid w:val="002A4E9F"/>
    <w:rsid w:val="002A5108"/>
    <w:rsid w:val="002A527A"/>
    <w:rsid w:val="002A5588"/>
    <w:rsid w:val="002A578E"/>
    <w:rsid w:val="002A5F71"/>
    <w:rsid w:val="002A62D3"/>
    <w:rsid w:val="002A62F5"/>
    <w:rsid w:val="002A62F9"/>
    <w:rsid w:val="002A69CB"/>
    <w:rsid w:val="002A6C8B"/>
    <w:rsid w:val="002A6DB2"/>
    <w:rsid w:val="002A6FCB"/>
    <w:rsid w:val="002A75E4"/>
    <w:rsid w:val="002A789D"/>
    <w:rsid w:val="002A7B1E"/>
    <w:rsid w:val="002A7BE7"/>
    <w:rsid w:val="002A7D4B"/>
    <w:rsid w:val="002B0782"/>
    <w:rsid w:val="002B1922"/>
    <w:rsid w:val="002B1CB0"/>
    <w:rsid w:val="002B1CD2"/>
    <w:rsid w:val="002B1E5C"/>
    <w:rsid w:val="002B1E77"/>
    <w:rsid w:val="002B24D6"/>
    <w:rsid w:val="002B2CAD"/>
    <w:rsid w:val="002B2ED3"/>
    <w:rsid w:val="002B2FA7"/>
    <w:rsid w:val="002B3240"/>
    <w:rsid w:val="002B3658"/>
    <w:rsid w:val="002B38C4"/>
    <w:rsid w:val="002B3964"/>
    <w:rsid w:val="002B3B53"/>
    <w:rsid w:val="002B4390"/>
    <w:rsid w:val="002B4977"/>
    <w:rsid w:val="002B4E32"/>
    <w:rsid w:val="002B4E3C"/>
    <w:rsid w:val="002B4FD8"/>
    <w:rsid w:val="002B50BF"/>
    <w:rsid w:val="002B53B0"/>
    <w:rsid w:val="002B53D8"/>
    <w:rsid w:val="002B53FC"/>
    <w:rsid w:val="002B5BE3"/>
    <w:rsid w:val="002B5C32"/>
    <w:rsid w:val="002B62AA"/>
    <w:rsid w:val="002B6573"/>
    <w:rsid w:val="002B6592"/>
    <w:rsid w:val="002B6872"/>
    <w:rsid w:val="002B6C0D"/>
    <w:rsid w:val="002B6CC5"/>
    <w:rsid w:val="002B6D8C"/>
    <w:rsid w:val="002B6E10"/>
    <w:rsid w:val="002B7281"/>
    <w:rsid w:val="002B7570"/>
    <w:rsid w:val="002B7902"/>
    <w:rsid w:val="002B7A4F"/>
    <w:rsid w:val="002B7FD4"/>
    <w:rsid w:val="002C039B"/>
    <w:rsid w:val="002C0611"/>
    <w:rsid w:val="002C08D4"/>
    <w:rsid w:val="002C1256"/>
    <w:rsid w:val="002C180E"/>
    <w:rsid w:val="002C32E1"/>
    <w:rsid w:val="002C3305"/>
    <w:rsid w:val="002C35B6"/>
    <w:rsid w:val="002C370F"/>
    <w:rsid w:val="002C3BD9"/>
    <w:rsid w:val="002C3C9F"/>
    <w:rsid w:val="002C41E6"/>
    <w:rsid w:val="002C41FE"/>
    <w:rsid w:val="002C4240"/>
    <w:rsid w:val="002C4C67"/>
    <w:rsid w:val="002C538B"/>
    <w:rsid w:val="002C53F6"/>
    <w:rsid w:val="002C5465"/>
    <w:rsid w:val="002C55CA"/>
    <w:rsid w:val="002C5628"/>
    <w:rsid w:val="002C67E0"/>
    <w:rsid w:val="002C68E4"/>
    <w:rsid w:val="002C6F94"/>
    <w:rsid w:val="002C6FDC"/>
    <w:rsid w:val="002C79C0"/>
    <w:rsid w:val="002C7C15"/>
    <w:rsid w:val="002D02A9"/>
    <w:rsid w:val="002D0343"/>
    <w:rsid w:val="002D03FA"/>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28D"/>
    <w:rsid w:val="002D34B2"/>
    <w:rsid w:val="002D3763"/>
    <w:rsid w:val="002D3B13"/>
    <w:rsid w:val="002D3D24"/>
    <w:rsid w:val="002D3F86"/>
    <w:rsid w:val="002D456A"/>
    <w:rsid w:val="002D45AB"/>
    <w:rsid w:val="002D48B0"/>
    <w:rsid w:val="002D48D2"/>
    <w:rsid w:val="002D4AFC"/>
    <w:rsid w:val="002D5B36"/>
    <w:rsid w:val="002D5B37"/>
    <w:rsid w:val="002D5B6F"/>
    <w:rsid w:val="002D5B8E"/>
    <w:rsid w:val="002D5C6F"/>
    <w:rsid w:val="002D7400"/>
    <w:rsid w:val="002D7637"/>
    <w:rsid w:val="002D76C3"/>
    <w:rsid w:val="002D7C9B"/>
    <w:rsid w:val="002D7CB0"/>
    <w:rsid w:val="002D7FEC"/>
    <w:rsid w:val="002E00C7"/>
    <w:rsid w:val="002E0A65"/>
    <w:rsid w:val="002E0C7C"/>
    <w:rsid w:val="002E10F9"/>
    <w:rsid w:val="002E132E"/>
    <w:rsid w:val="002E17F2"/>
    <w:rsid w:val="002E1C4F"/>
    <w:rsid w:val="002E1E77"/>
    <w:rsid w:val="002E1F4D"/>
    <w:rsid w:val="002E2173"/>
    <w:rsid w:val="002E2841"/>
    <w:rsid w:val="002E346F"/>
    <w:rsid w:val="002E392A"/>
    <w:rsid w:val="002E3A77"/>
    <w:rsid w:val="002E4361"/>
    <w:rsid w:val="002E4A5E"/>
    <w:rsid w:val="002E4AF0"/>
    <w:rsid w:val="002E4B80"/>
    <w:rsid w:val="002E4CF3"/>
    <w:rsid w:val="002E4F7C"/>
    <w:rsid w:val="002E52FA"/>
    <w:rsid w:val="002E5A86"/>
    <w:rsid w:val="002E5B0A"/>
    <w:rsid w:val="002E5CA4"/>
    <w:rsid w:val="002E62F0"/>
    <w:rsid w:val="002E6460"/>
    <w:rsid w:val="002E6ED0"/>
    <w:rsid w:val="002E6F04"/>
    <w:rsid w:val="002E72D5"/>
    <w:rsid w:val="002E77F1"/>
    <w:rsid w:val="002E79B2"/>
    <w:rsid w:val="002E7CAE"/>
    <w:rsid w:val="002F0690"/>
    <w:rsid w:val="002F0BA1"/>
    <w:rsid w:val="002F13E4"/>
    <w:rsid w:val="002F141A"/>
    <w:rsid w:val="002F1974"/>
    <w:rsid w:val="002F25E7"/>
    <w:rsid w:val="002F2642"/>
    <w:rsid w:val="002F2771"/>
    <w:rsid w:val="002F2B65"/>
    <w:rsid w:val="002F2BE8"/>
    <w:rsid w:val="002F2CD4"/>
    <w:rsid w:val="002F2DF1"/>
    <w:rsid w:val="002F3318"/>
    <w:rsid w:val="002F3325"/>
    <w:rsid w:val="002F37A9"/>
    <w:rsid w:val="002F407B"/>
    <w:rsid w:val="002F413A"/>
    <w:rsid w:val="002F41BD"/>
    <w:rsid w:val="002F435B"/>
    <w:rsid w:val="002F4618"/>
    <w:rsid w:val="002F49BE"/>
    <w:rsid w:val="002F49F0"/>
    <w:rsid w:val="002F4ECA"/>
    <w:rsid w:val="002F50C0"/>
    <w:rsid w:val="002F54D3"/>
    <w:rsid w:val="002F5580"/>
    <w:rsid w:val="002F5813"/>
    <w:rsid w:val="002F5DC8"/>
    <w:rsid w:val="002F5E54"/>
    <w:rsid w:val="002F5FFA"/>
    <w:rsid w:val="002F6096"/>
    <w:rsid w:val="002F60F7"/>
    <w:rsid w:val="002F63B6"/>
    <w:rsid w:val="002F66B5"/>
    <w:rsid w:val="002F68C9"/>
    <w:rsid w:val="002F73E4"/>
    <w:rsid w:val="002F7898"/>
    <w:rsid w:val="002F7E47"/>
    <w:rsid w:val="002F7ED6"/>
    <w:rsid w:val="0030009E"/>
    <w:rsid w:val="00300D86"/>
    <w:rsid w:val="00300DBF"/>
    <w:rsid w:val="00300E17"/>
    <w:rsid w:val="0030179A"/>
    <w:rsid w:val="00301CE6"/>
    <w:rsid w:val="00302056"/>
    <w:rsid w:val="00302076"/>
    <w:rsid w:val="0030210A"/>
    <w:rsid w:val="0030230D"/>
    <w:rsid w:val="0030256B"/>
    <w:rsid w:val="003025DB"/>
    <w:rsid w:val="0030296B"/>
    <w:rsid w:val="00303498"/>
    <w:rsid w:val="00303745"/>
    <w:rsid w:val="00303D39"/>
    <w:rsid w:val="00303F5F"/>
    <w:rsid w:val="00304A33"/>
    <w:rsid w:val="0030501F"/>
    <w:rsid w:val="0030536F"/>
    <w:rsid w:val="003059C5"/>
    <w:rsid w:val="00305A08"/>
    <w:rsid w:val="00305B03"/>
    <w:rsid w:val="00305D97"/>
    <w:rsid w:val="00306172"/>
    <w:rsid w:val="003061DA"/>
    <w:rsid w:val="0030641B"/>
    <w:rsid w:val="00306A8D"/>
    <w:rsid w:val="00306BC1"/>
    <w:rsid w:val="00306C2C"/>
    <w:rsid w:val="00306EEB"/>
    <w:rsid w:val="0030756D"/>
    <w:rsid w:val="00307667"/>
    <w:rsid w:val="00307BA1"/>
    <w:rsid w:val="00307C0B"/>
    <w:rsid w:val="00307E91"/>
    <w:rsid w:val="00307F0B"/>
    <w:rsid w:val="00310797"/>
    <w:rsid w:val="003107DC"/>
    <w:rsid w:val="0031087C"/>
    <w:rsid w:val="00310A9F"/>
    <w:rsid w:val="00310CB9"/>
    <w:rsid w:val="003110BB"/>
    <w:rsid w:val="00311702"/>
    <w:rsid w:val="003117CE"/>
    <w:rsid w:val="00311E82"/>
    <w:rsid w:val="00311EE2"/>
    <w:rsid w:val="00312925"/>
    <w:rsid w:val="003129B8"/>
    <w:rsid w:val="00312F3F"/>
    <w:rsid w:val="0031321D"/>
    <w:rsid w:val="00313708"/>
    <w:rsid w:val="00313FD6"/>
    <w:rsid w:val="00314124"/>
    <w:rsid w:val="0031427D"/>
    <w:rsid w:val="003143BD"/>
    <w:rsid w:val="003146E9"/>
    <w:rsid w:val="00314866"/>
    <w:rsid w:val="00314FFB"/>
    <w:rsid w:val="0031518A"/>
    <w:rsid w:val="00315363"/>
    <w:rsid w:val="0031556B"/>
    <w:rsid w:val="0031587C"/>
    <w:rsid w:val="00315F66"/>
    <w:rsid w:val="003161FD"/>
    <w:rsid w:val="003166DB"/>
    <w:rsid w:val="00316A86"/>
    <w:rsid w:val="00316ADB"/>
    <w:rsid w:val="00317051"/>
    <w:rsid w:val="00317A77"/>
    <w:rsid w:val="00317B8D"/>
    <w:rsid w:val="00317BB7"/>
    <w:rsid w:val="00317F92"/>
    <w:rsid w:val="003201BE"/>
    <w:rsid w:val="003203ED"/>
    <w:rsid w:val="0032081B"/>
    <w:rsid w:val="00320861"/>
    <w:rsid w:val="0032088F"/>
    <w:rsid w:val="00320CE7"/>
    <w:rsid w:val="003216F5"/>
    <w:rsid w:val="003218C2"/>
    <w:rsid w:val="003222A0"/>
    <w:rsid w:val="003229D0"/>
    <w:rsid w:val="00322C1D"/>
    <w:rsid w:val="00322C9F"/>
    <w:rsid w:val="00322E4F"/>
    <w:rsid w:val="003233D8"/>
    <w:rsid w:val="00323CAA"/>
    <w:rsid w:val="00323E2C"/>
    <w:rsid w:val="00323FCC"/>
    <w:rsid w:val="00324C43"/>
    <w:rsid w:val="00324D23"/>
    <w:rsid w:val="00324D62"/>
    <w:rsid w:val="00324E77"/>
    <w:rsid w:val="00324EC4"/>
    <w:rsid w:val="00324EE6"/>
    <w:rsid w:val="00324FE4"/>
    <w:rsid w:val="003259E3"/>
    <w:rsid w:val="00325AB8"/>
    <w:rsid w:val="00325D8A"/>
    <w:rsid w:val="00325E38"/>
    <w:rsid w:val="00325FEB"/>
    <w:rsid w:val="003267DA"/>
    <w:rsid w:val="00326B7F"/>
    <w:rsid w:val="00326EE6"/>
    <w:rsid w:val="003277F6"/>
    <w:rsid w:val="0032784D"/>
    <w:rsid w:val="00327B03"/>
    <w:rsid w:val="00327B4D"/>
    <w:rsid w:val="00327FAD"/>
    <w:rsid w:val="0033032E"/>
    <w:rsid w:val="0033097C"/>
    <w:rsid w:val="00330A05"/>
    <w:rsid w:val="00330E5B"/>
    <w:rsid w:val="00330EFB"/>
    <w:rsid w:val="003310D5"/>
    <w:rsid w:val="00331280"/>
    <w:rsid w:val="003314E3"/>
    <w:rsid w:val="00331751"/>
    <w:rsid w:val="00331AF0"/>
    <w:rsid w:val="00332E25"/>
    <w:rsid w:val="00332E9A"/>
    <w:rsid w:val="00332F6A"/>
    <w:rsid w:val="00333102"/>
    <w:rsid w:val="00333251"/>
    <w:rsid w:val="003333CB"/>
    <w:rsid w:val="00333AB3"/>
    <w:rsid w:val="00333CF0"/>
    <w:rsid w:val="00334579"/>
    <w:rsid w:val="00334AC5"/>
    <w:rsid w:val="00334C8E"/>
    <w:rsid w:val="00334CE0"/>
    <w:rsid w:val="00335858"/>
    <w:rsid w:val="00335884"/>
    <w:rsid w:val="00335EDC"/>
    <w:rsid w:val="00336307"/>
    <w:rsid w:val="00336510"/>
    <w:rsid w:val="003368D8"/>
    <w:rsid w:val="00336A59"/>
    <w:rsid w:val="00336BDA"/>
    <w:rsid w:val="00336C5A"/>
    <w:rsid w:val="00336EE3"/>
    <w:rsid w:val="00337338"/>
    <w:rsid w:val="0033773C"/>
    <w:rsid w:val="00337E85"/>
    <w:rsid w:val="003404B9"/>
    <w:rsid w:val="00340BD8"/>
    <w:rsid w:val="003411AE"/>
    <w:rsid w:val="0034128D"/>
    <w:rsid w:val="00341422"/>
    <w:rsid w:val="00341680"/>
    <w:rsid w:val="00341947"/>
    <w:rsid w:val="0034286A"/>
    <w:rsid w:val="00342A34"/>
    <w:rsid w:val="00342BD7"/>
    <w:rsid w:val="00342E76"/>
    <w:rsid w:val="003438B3"/>
    <w:rsid w:val="00343CB3"/>
    <w:rsid w:val="00343E5A"/>
    <w:rsid w:val="003441E5"/>
    <w:rsid w:val="00344371"/>
    <w:rsid w:val="003446EF"/>
    <w:rsid w:val="003453F7"/>
    <w:rsid w:val="00345687"/>
    <w:rsid w:val="003457CE"/>
    <w:rsid w:val="00345C07"/>
    <w:rsid w:val="00346599"/>
    <w:rsid w:val="00346CBE"/>
    <w:rsid w:val="00346DB5"/>
    <w:rsid w:val="003471EB"/>
    <w:rsid w:val="00347642"/>
    <w:rsid w:val="003477B1"/>
    <w:rsid w:val="00347C4F"/>
    <w:rsid w:val="00347D7C"/>
    <w:rsid w:val="00350141"/>
    <w:rsid w:val="00350196"/>
    <w:rsid w:val="00350DA8"/>
    <w:rsid w:val="00351050"/>
    <w:rsid w:val="00351482"/>
    <w:rsid w:val="00352001"/>
    <w:rsid w:val="0035362E"/>
    <w:rsid w:val="003547A1"/>
    <w:rsid w:val="00354817"/>
    <w:rsid w:val="00354C92"/>
    <w:rsid w:val="00355201"/>
    <w:rsid w:val="003553F6"/>
    <w:rsid w:val="003558DF"/>
    <w:rsid w:val="003559D8"/>
    <w:rsid w:val="00355C5D"/>
    <w:rsid w:val="003560AF"/>
    <w:rsid w:val="00356842"/>
    <w:rsid w:val="00356997"/>
    <w:rsid w:val="00357235"/>
    <w:rsid w:val="00357380"/>
    <w:rsid w:val="003573A1"/>
    <w:rsid w:val="003578A0"/>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6A9"/>
    <w:rsid w:val="00367006"/>
    <w:rsid w:val="003671AA"/>
    <w:rsid w:val="00367C3F"/>
    <w:rsid w:val="00367D13"/>
    <w:rsid w:val="0037082A"/>
    <w:rsid w:val="003708BE"/>
    <w:rsid w:val="003709C1"/>
    <w:rsid w:val="00370E47"/>
    <w:rsid w:val="00371659"/>
    <w:rsid w:val="00371782"/>
    <w:rsid w:val="00371D43"/>
    <w:rsid w:val="003721C9"/>
    <w:rsid w:val="00372975"/>
    <w:rsid w:val="00372D53"/>
    <w:rsid w:val="00372FC7"/>
    <w:rsid w:val="00373195"/>
    <w:rsid w:val="003732CE"/>
    <w:rsid w:val="0037364B"/>
    <w:rsid w:val="003736F9"/>
    <w:rsid w:val="00373845"/>
    <w:rsid w:val="00373C09"/>
    <w:rsid w:val="0037429A"/>
    <w:rsid w:val="003742AC"/>
    <w:rsid w:val="00374382"/>
    <w:rsid w:val="00374460"/>
    <w:rsid w:val="003744D4"/>
    <w:rsid w:val="0037477A"/>
    <w:rsid w:val="00374784"/>
    <w:rsid w:val="003750AB"/>
    <w:rsid w:val="00375126"/>
    <w:rsid w:val="003759C6"/>
    <w:rsid w:val="00375AD2"/>
    <w:rsid w:val="00375FFF"/>
    <w:rsid w:val="003760D6"/>
    <w:rsid w:val="00376128"/>
    <w:rsid w:val="00376239"/>
    <w:rsid w:val="003765E1"/>
    <w:rsid w:val="00376A9B"/>
    <w:rsid w:val="00376F54"/>
    <w:rsid w:val="003776E2"/>
    <w:rsid w:val="00377B9B"/>
    <w:rsid w:val="00377CE1"/>
    <w:rsid w:val="003805C1"/>
    <w:rsid w:val="0038128E"/>
    <w:rsid w:val="0038145C"/>
    <w:rsid w:val="00381512"/>
    <w:rsid w:val="00381BAA"/>
    <w:rsid w:val="0038200C"/>
    <w:rsid w:val="003820FA"/>
    <w:rsid w:val="003822E1"/>
    <w:rsid w:val="00382999"/>
    <w:rsid w:val="00383236"/>
    <w:rsid w:val="00383238"/>
    <w:rsid w:val="003836A2"/>
    <w:rsid w:val="003839D1"/>
    <w:rsid w:val="00383AB0"/>
    <w:rsid w:val="00383D02"/>
    <w:rsid w:val="00384095"/>
    <w:rsid w:val="003844D0"/>
    <w:rsid w:val="00384C2F"/>
    <w:rsid w:val="0038574A"/>
    <w:rsid w:val="00385BF0"/>
    <w:rsid w:val="00386305"/>
    <w:rsid w:val="00386639"/>
    <w:rsid w:val="0038690D"/>
    <w:rsid w:val="00386BC3"/>
    <w:rsid w:val="0038753D"/>
    <w:rsid w:val="00387A9B"/>
    <w:rsid w:val="00387DDE"/>
    <w:rsid w:val="00387F09"/>
    <w:rsid w:val="0039003F"/>
    <w:rsid w:val="003909A6"/>
    <w:rsid w:val="00390A2B"/>
    <w:rsid w:val="00390B21"/>
    <w:rsid w:val="00390DAB"/>
    <w:rsid w:val="00390FBC"/>
    <w:rsid w:val="003917EC"/>
    <w:rsid w:val="0039182B"/>
    <w:rsid w:val="00391B10"/>
    <w:rsid w:val="00392145"/>
    <w:rsid w:val="003926E1"/>
    <w:rsid w:val="00392D3A"/>
    <w:rsid w:val="00393074"/>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F8"/>
    <w:rsid w:val="00397C92"/>
    <w:rsid w:val="003A02A4"/>
    <w:rsid w:val="003A0698"/>
    <w:rsid w:val="003A0902"/>
    <w:rsid w:val="003A0CA0"/>
    <w:rsid w:val="003A0CA8"/>
    <w:rsid w:val="003A10A3"/>
    <w:rsid w:val="003A1375"/>
    <w:rsid w:val="003A1860"/>
    <w:rsid w:val="003A1F94"/>
    <w:rsid w:val="003A1FF0"/>
    <w:rsid w:val="003A2223"/>
    <w:rsid w:val="003A23FA"/>
    <w:rsid w:val="003A2663"/>
    <w:rsid w:val="003A29D6"/>
    <w:rsid w:val="003A2A0F"/>
    <w:rsid w:val="003A3030"/>
    <w:rsid w:val="003A367D"/>
    <w:rsid w:val="003A37CF"/>
    <w:rsid w:val="003A3A15"/>
    <w:rsid w:val="003A4115"/>
    <w:rsid w:val="003A420A"/>
    <w:rsid w:val="003A42FF"/>
    <w:rsid w:val="003A45A1"/>
    <w:rsid w:val="003A483E"/>
    <w:rsid w:val="003A49A7"/>
    <w:rsid w:val="003A4D35"/>
    <w:rsid w:val="003A523E"/>
    <w:rsid w:val="003A56AB"/>
    <w:rsid w:val="003A5B0A"/>
    <w:rsid w:val="003A63A8"/>
    <w:rsid w:val="003A6BAC"/>
    <w:rsid w:val="003A70A4"/>
    <w:rsid w:val="003A727F"/>
    <w:rsid w:val="003A7924"/>
    <w:rsid w:val="003A7D00"/>
    <w:rsid w:val="003A7EE7"/>
    <w:rsid w:val="003A7EF3"/>
    <w:rsid w:val="003A7F55"/>
    <w:rsid w:val="003A7FDF"/>
    <w:rsid w:val="003B03BF"/>
    <w:rsid w:val="003B04AD"/>
    <w:rsid w:val="003B05CD"/>
    <w:rsid w:val="003B05E5"/>
    <w:rsid w:val="003B0BF9"/>
    <w:rsid w:val="003B108E"/>
    <w:rsid w:val="003B133A"/>
    <w:rsid w:val="003B159C"/>
    <w:rsid w:val="003B1899"/>
    <w:rsid w:val="003B1BE4"/>
    <w:rsid w:val="003B22CF"/>
    <w:rsid w:val="003B2581"/>
    <w:rsid w:val="003B2AE5"/>
    <w:rsid w:val="003B2B96"/>
    <w:rsid w:val="003B2DF0"/>
    <w:rsid w:val="003B30CB"/>
    <w:rsid w:val="003B3340"/>
    <w:rsid w:val="003B34B9"/>
    <w:rsid w:val="003B34C3"/>
    <w:rsid w:val="003B369F"/>
    <w:rsid w:val="003B36A3"/>
    <w:rsid w:val="003B36EA"/>
    <w:rsid w:val="003B490B"/>
    <w:rsid w:val="003B4C5A"/>
    <w:rsid w:val="003B52AA"/>
    <w:rsid w:val="003B5EE8"/>
    <w:rsid w:val="003B6044"/>
    <w:rsid w:val="003B6218"/>
    <w:rsid w:val="003B63BA"/>
    <w:rsid w:val="003B64BB"/>
    <w:rsid w:val="003B6584"/>
    <w:rsid w:val="003B6AE8"/>
    <w:rsid w:val="003B6D7F"/>
    <w:rsid w:val="003B743A"/>
    <w:rsid w:val="003B7F1E"/>
    <w:rsid w:val="003B7FE5"/>
    <w:rsid w:val="003C01B8"/>
    <w:rsid w:val="003C01BB"/>
    <w:rsid w:val="003C0252"/>
    <w:rsid w:val="003C0525"/>
    <w:rsid w:val="003C0533"/>
    <w:rsid w:val="003C077A"/>
    <w:rsid w:val="003C0A3F"/>
    <w:rsid w:val="003C0C32"/>
    <w:rsid w:val="003C0E79"/>
    <w:rsid w:val="003C0EFF"/>
    <w:rsid w:val="003C11C8"/>
    <w:rsid w:val="003C19F2"/>
    <w:rsid w:val="003C1B6F"/>
    <w:rsid w:val="003C1BCA"/>
    <w:rsid w:val="003C1BF3"/>
    <w:rsid w:val="003C2702"/>
    <w:rsid w:val="003C2A2F"/>
    <w:rsid w:val="003C2AD2"/>
    <w:rsid w:val="003C2B0A"/>
    <w:rsid w:val="003C2B51"/>
    <w:rsid w:val="003C2C0F"/>
    <w:rsid w:val="003C2C44"/>
    <w:rsid w:val="003C2CEC"/>
    <w:rsid w:val="003C3247"/>
    <w:rsid w:val="003C3C1B"/>
    <w:rsid w:val="003C3F2F"/>
    <w:rsid w:val="003C4137"/>
    <w:rsid w:val="003C450E"/>
    <w:rsid w:val="003C4569"/>
    <w:rsid w:val="003C497C"/>
    <w:rsid w:val="003C4A2F"/>
    <w:rsid w:val="003C4A5D"/>
    <w:rsid w:val="003C4BBD"/>
    <w:rsid w:val="003C4FD7"/>
    <w:rsid w:val="003C5923"/>
    <w:rsid w:val="003C5BFF"/>
    <w:rsid w:val="003C630F"/>
    <w:rsid w:val="003C66F7"/>
    <w:rsid w:val="003C688B"/>
    <w:rsid w:val="003C6898"/>
    <w:rsid w:val="003C6F35"/>
    <w:rsid w:val="003C70F5"/>
    <w:rsid w:val="003C7806"/>
    <w:rsid w:val="003C7A81"/>
    <w:rsid w:val="003C7D39"/>
    <w:rsid w:val="003D01DF"/>
    <w:rsid w:val="003D02AE"/>
    <w:rsid w:val="003D0358"/>
    <w:rsid w:val="003D0630"/>
    <w:rsid w:val="003D0B4B"/>
    <w:rsid w:val="003D0BD7"/>
    <w:rsid w:val="003D109F"/>
    <w:rsid w:val="003D114F"/>
    <w:rsid w:val="003D15E7"/>
    <w:rsid w:val="003D170B"/>
    <w:rsid w:val="003D2068"/>
    <w:rsid w:val="003D21D7"/>
    <w:rsid w:val="003D2478"/>
    <w:rsid w:val="003D2F73"/>
    <w:rsid w:val="003D379E"/>
    <w:rsid w:val="003D39AA"/>
    <w:rsid w:val="003D3C38"/>
    <w:rsid w:val="003D3C45"/>
    <w:rsid w:val="003D3CB2"/>
    <w:rsid w:val="003D3F9C"/>
    <w:rsid w:val="003D4169"/>
    <w:rsid w:val="003D451E"/>
    <w:rsid w:val="003D480D"/>
    <w:rsid w:val="003D480F"/>
    <w:rsid w:val="003D4D95"/>
    <w:rsid w:val="003D58C8"/>
    <w:rsid w:val="003D5B1F"/>
    <w:rsid w:val="003D5C5F"/>
    <w:rsid w:val="003D5DB0"/>
    <w:rsid w:val="003D60F4"/>
    <w:rsid w:val="003D6746"/>
    <w:rsid w:val="003D708A"/>
    <w:rsid w:val="003D7963"/>
    <w:rsid w:val="003D7B22"/>
    <w:rsid w:val="003D7DD6"/>
    <w:rsid w:val="003E0283"/>
    <w:rsid w:val="003E1237"/>
    <w:rsid w:val="003E14B6"/>
    <w:rsid w:val="003E1584"/>
    <w:rsid w:val="003E15FA"/>
    <w:rsid w:val="003E16C7"/>
    <w:rsid w:val="003E1B2F"/>
    <w:rsid w:val="003E1D5B"/>
    <w:rsid w:val="003E1E96"/>
    <w:rsid w:val="003E2489"/>
    <w:rsid w:val="003E32E3"/>
    <w:rsid w:val="003E33B6"/>
    <w:rsid w:val="003E3DE3"/>
    <w:rsid w:val="003E3EF3"/>
    <w:rsid w:val="003E444D"/>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1"/>
    <w:rsid w:val="003E7098"/>
    <w:rsid w:val="003E743D"/>
    <w:rsid w:val="003E74E3"/>
    <w:rsid w:val="003E76F2"/>
    <w:rsid w:val="003E7778"/>
    <w:rsid w:val="003E7955"/>
    <w:rsid w:val="003E7CF8"/>
    <w:rsid w:val="003F05C7"/>
    <w:rsid w:val="003F0D54"/>
    <w:rsid w:val="003F0EBC"/>
    <w:rsid w:val="003F11F1"/>
    <w:rsid w:val="003F168A"/>
    <w:rsid w:val="003F1B32"/>
    <w:rsid w:val="003F1BBE"/>
    <w:rsid w:val="003F1C47"/>
    <w:rsid w:val="003F1DE3"/>
    <w:rsid w:val="003F23BC"/>
    <w:rsid w:val="003F2459"/>
    <w:rsid w:val="003F2CD4"/>
    <w:rsid w:val="003F340D"/>
    <w:rsid w:val="003F38DC"/>
    <w:rsid w:val="003F3F2F"/>
    <w:rsid w:val="003F3FA5"/>
    <w:rsid w:val="003F4138"/>
    <w:rsid w:val="003F4215"/>
    <w:rsid w:val="003F4CF7"/>
    <w:rsid w:val="003F55CA"/>
    <w:rsid w:val="003F56EA"/>
    <w:rsid w:val="003F5C1F"/>
    <w:rsid w:val="003F5D37"/>
    <w:rsid w:val="003F619C"/>
    <w:rsid w:val="003F6590"/>
    <w:rsid w:val="003F6BBE"/>
    <w:rsid w:val="003F6F40"/>
    <w:rsid w:val="003F7306"/>
    <w:rsid w:val="003F7635"/>
    <w:rsid w:val="003F7CD8"/>
    <w:rsid w:val="004000E8"/>
    <w:rsid w:val="00400216"/>
    <w:rsid w:val="00401174"/>
    <w:rsid w:val="00401520"/>
    <w:rsid w:val="00401C2B"/>
    <w:rsid w:val="00401D17"/>
    <w:rsid w:val="00401D60"/>
    <w:rsid w:val="00402B4E"/>
    <w:rsid w:val="00402B78"/>
    <w:rsid w:val="00402E2B"/>
    <w:rsid w:val="00402FB2"/>
    <w:rsid w:val="00404392"/>
    <w:rsid w:val="004043FF"/>
    <w:rsid w:val="0040488C"/>
    <w:rsid w:val="00404975"/>
    <w:rsid w:val="00404D48"/>
    <w:rsid w:val="0040502F"/>
    <w:rsid w:val="0040512B"/>
    <w:rsid w:val="004053F2"/>
    <w:rsid w:val="0040549B"/>
    <w:rsid w:val="004057B5"/>
    <w:rsid w:val="004059F0"/>
    <w:rsid w:val="00405CA5"/>
    <w:rsid w:val="00406469"/>
    <w:rsid w:val="0040695A"/>
    <w:rsid w:val="00406BF2"/>
    <w:rsid w:val="00406F25"/>
    <w:rsid w:val="0040735B"/>
    <w:rsid w:val="00407762"/>
    <w:rsid w:val="00407CD3"/>
    <w:rsid w:val="00407E26"/>
    <w:rsid w:val="00407E68"/>
    <w:rsid w:val="00407E96"/>
    <w:rsid w:val="00407F04"/>
    <w:rsid w:val="00410134"/>
    <w:rsid w:val="00410162"/>
    <w:rsid w:val="00410438"/>
    <w:rsid w:val="004106ED"/>
    <w:rsid w:val="0041075D"/>
    <w:rsid w:val="00410AFF"/>
    <w:rsid w:val="00410B72"/>
    <w:rsid w:val="00410CB9"/>
    <w:rsid w:val="00410F18"/>
    <w:rsid w:val="004111C8"/>
    <w:rsid w:val="00411297"/>
    <w:rsid w:val="00411410"/>
    <w:rsid w:val="004115FA"/>
    <w:rsid w:val="0041263E"/>
    <w:rsid w:val="004128B1"/>
    <w:rsid w:val="00412B95"/>
    <w:rsid w:val="00412E05"/>
    <w:rsid w:val="00413AAC"/>
    <w:rsid w:val="00413AB8"/>
    <w:rsid w:val="00413E92"/>
    <w:rsid w:val="004142CA"/>
    <w:rsid w:val="00414507"/>
    <w:rsid w:val="00414873"/>
    <w:rsid w:val="004149DD"/>
    <w:rsid w:val="00414E0F"/>
    <w:rsid w:val="0041529A"/>
    <w:rsid w:val="0041585E"/>
    <w:rsid w:val="00415DC3"/>
    <w:rsid w:val="00416A53"/>
    <w:rsid w:val="00417A45"/>
    <w:rsid w:val="00417B75"/>
    <w:rsid w:val="004202FE"/>
    <w:rsid w:val="00420AE8"/>
    <w:rsid w:val="00420B4F"/>
    <w:rsid w:val="00421105"/>
    <w:rsid w:val="004219E3"/>
    <w:rsid w:val="00421B21"/>
    <w:rsid w:val="00421E58"/>
    <w:rsid w:val="00421EED"/>
    <w:rsid w:val="004223DF"/>
    <w:rsid w:val="0042262D"/>
    <w:rsid w:val="00422AA4"/>
    <w:rsid w:val="00422CD5"/>
    <w:rsid w:val="0042303D"/>
    <w:rsid w:val="004231D7"/>
    <w:rsid w:val="00423CB9"/>
    <w:rsid w:val="00423CFA"/>
    <w:rsid w:val="004242F4"/>
    <w:rsid w:val="0042453F"/>
    <w:rsid w:val="004254CD"/>
    <w:rsid w:val="0042565D"/>
    <w:rsid w:val="00425AD7"/>
    <w:rsid w:val="004260E7"/>
    <w:rsid w:val="00426C88"/>
    <w:rsid w:val="00427248"/>
    <w:rsid w:val="00427514"/>
    <w:rsid w:val="00427558"/>
    <w:rsid w:val="00427A04"/>
    <w:rsid w:val="00430C6F"/>
    <w:rsid w:val="00431608"/>
    <w:rsid w:val="004321F1"/>
    <w:rsid w:val="00432410"/>
    <w:rsid w:val="00432588"/>
    <w:rsid w:val="00432CFD"/>
    <w:rsid w:val="00433066"/>
    <w:rsid w:val="00433ACC"/>
    <w:rsid w:val="00433BF6"/>
    <w:rsid w:val="00433DA8"/>
    <w:rsid w:val="0043445A"/>
    <w:rsid w:val="00434DE5"/>
    <w:rsid w:val="0043597E"/>
    <w:rsid w:val="00435F1C"/>
    <w:rsid w:val="00436320"/>
    <w:rsid w:val="004373C1"/>
    <w:rsid w:val="00437447"/>
    <w:rsid w:val="00437A56"/>
    <w:rsid w:val="00437D54"/>
    <w:rsid w:val="00437F3B"/>
    <w:rsid w:val="00440298"/>
    <w:rsid w:val="00440B01"/>
    <w:rsid w:val="00440BC7"/>
    <w:rsid w:val="00440D1B"/>
    <w:rsid w:val="004411BD"/>
    <w:rsid w:val="00441A92"/>
    <w:rsid w:val="00441AA5"/>
    <w:rsid w:val="00441CE3"/>
    <w:rsid w:val="00441FD9"/>
    <w:rsid w:val="00441FE0"/>
    <w:rsid w:val="00442ED5"/>
    <w:rsid w:val="004431DC"/>
    <w:rsid w:val="004436FF"/>
    <w:rsid w:val="00443715"/>
    <w:rsid w:val="00443A5E"/>
    <w:rsid w:val="00443E5D"/>
    <w:rsid w:val="00444134"/>
    <w:rsid w:val="00444967"/>
    <w:rsid w:val="00444A4E"/>
    <w:rsid w:val="00444F56"/>
    <w:rsid w:val="004457E7"/>
    <w:rsid w:val="00446455"/>
    <w:rsid w:val="00446488"/>
    <w:rsid w:val="00446D12"/>
    <w:rsid w:val="00446E33"/>
    <w:rsid w:val="0044725E"/>
    <w:rsid w:val="00447727"/>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3000"/>
    <w:rsid w:val="0045344F"/>
    <w:rsid w:val="0045363A"/>
    <w:rsid w:val="004538D6"/>
    <w:rsid w:val="00453904"/>
    <w:rsid w:val="004541F5"/>
    <w:rsid w:val="00454563"/>
    <w:rsid w:val="00454796"/>
    <w:rsid w:val="0045529C"/>
    <w:rsid w:val="00455920"/>
    <w:rsid w:val="004559C4"/>
    <w:rsid w:val="00455C73"/>
    <w:rsid w:val="00455F84"/>
    <w:rsid w:val="00456700"/>
    <w:rsid w:val="004567FF"/>
    <w:rsid w:val="00456A85"/>
    <w:rsid w:val="00456AF2"/>
    <w:rsid w:val="00456C0D"/>
    <w:rsid w:val="00456DB1"/>
    <w:rsid w:val="00457565"/>
    <w:rsid w:val="0045790F"/>
    <w:rsid w:val="004579E4"/>
    <w:rsid w:val="00457B71"/>
    <w:rsid w:val="00457BD8"/>
    <w:rsid w:val="00457D9C"/>
    <w:rsid w:val="00457EFD"/>
    <w:rsid w:val="00457FD6"/>
    <w:rsid w:val="00460164"/>
    <w:rsid w:val="0046055C"/>
    <w:rsid w:val="0046062E"/>
    <w:rsid w:val="0046092F"/>
    <w:rsid w:val="004613A7"/>
    <w:rsid w:val="004618D6"/>
    <w:rsid w:val="0046198B"/>
    <w:rsid w:val="00461B18"/>
    <w:rsid w:val="00462314"/>
    <w:rsid w:val="00462C60"/>
    <w:rsid w:val="00463377"/>
    <w:rsid w:val="00463C22"/>
    <w:rsid w:val="00463F0A"/>
    <w:rsid w:val="00464256"/>
    <w:rsid w:val="00464689"/>
    <w:rsid w:val="004648C4"/>
    <w:rsid w:val="00464E24"/>
    <w:rsid w:val="00464F71"/>
    <w:rsid w:val="004651FE"/>
    <w:rsid w:val="004656B7"/>
    <w:rsid w:val="00465B0E"/>
    <w:rsid w:val="00465C0F"/>
    <w:rsid w:val="00465D00"/>
    <w:rsid w:val="0046604A"/>
    <w:rsid w:val="004669A2"/>
    <w:rsid w:val="004669E2"/>
    <w:rsid w:val="00466E48"/>
    <w:rsid w:val="00467A5A"/>
    <w:rsid w:val="00467EB7"/>
    <w:rsid w:val="00470450"/>
    <w:rsid w:val="00470588"/>
    <w:rsid w:val="00470C31"/>
    <w:rsid w:val="00470D51"/>
    <w:rsid w:val="0047104D"/>
    <w:rsid w:val="0047116E"/>
    <w:rsid w:val="00471686"/>
    <w:rsid w:val="004716F6"/>
    <w:rsid w:val="004719C7"/>
    <w:rsid w:val="00471DE0"/>
    <w:rsid w:val="00472258"/>
    <w:rsid w:val="00472372"/>
    <w:rsid w:val="00472701"/>
    <w:rsid w:val="00472947"/>
    <w:rsid w:val="00472982"/>
    <w:rsid w:val="00472A36"/>
    <w:rsid w:val="004730ED"/>
    <w:rsid w:val="0047334F"/>
    <w:rsid w:val="00473447"/>
    <w:rsid w:val="004734D0"/>
    <w:rsid w:val="00473618"/>
    <w:rsid w:val="00473801"/>
    <w:rsid w:val="0047396D"/>
    <w:rsid w:val="004745E3"/>
    <w:rsid w:val="004748A1"/>
    <w:rsid w:val="00474E48"/>
    <w:rsid w:val="00475013"/>
    <w:rsid w:val="0047519C"/>
    <w:rsid w:val="0047556B"/>
    <w:rsid w:val="004757C6"/>
    <w:rsid w:val="0047598B"/>
    <w:rsid w:val="004760E7"/>
    <w:rsid w:val="004763C9"/>
    <w:rsid w:val="004764C4"/>
    <w:rsid w:val="0047687B"/>
    <w:rsid w:val="00476BE3"/>
    <w:rsid w:val="00476F7A"/>
    <w:rsid w:val="00477334"/>
    <w:rsid w:val="00477768"/>
    <w:rsid w:val="004779E9"/>
    <w:rsid w:val="00477D95"/>
    <w:rsid w:val="00477DE6"/>
    <w:rsid w:val="004800C9"/>
    <w:rsid w:val="004809EB"/>
    <w:rsid w:val="00480A44"/>
    <w:rsid w:val="00480EBC"/>
    <w:rsid w:val="0048121B"/>
    <w:rsid w:val="00481A48"/>
    <w:rsid w:val="004820C8"/>
    <w:rsid w:val="00482270"/>
    <w:rsid w:val="004826D0"/>
    <w:rsid w:val="0048287F"/>
    <w:rsid w:val="00482BFF"/>
    <w:rsid w:val="00482E3F"/>
    <w:rsid w:val="00482F3B"/>
    <w:rsid w:val="00482F9F"/>
    <w:rsid w:val="0048318E"/>
    <w:rsid w:val="004836CC"/>
    <w:rsid w:val="00483908"/>
    <w:rsid w:val="00483A7C"/>
    <w:rsid w:val="00483C19"/>
    <w:rsid w:val="00483E59"/>
    <w:rsid w:val="00483EF9"/>
    <w:rsid w:val="004843C3"/>
    <w:rsid w:val="00484654"/>
    <w:rsid w:val="00484CDD"/>
    <w:rsid w:val="00484CE0"/>
    <w:rsid w:val="0048546A"/>
    <w:rsid w:val="00485615"/>
    <w:rsid w:val="00485CED"/>
    <w:rsid w:val="00485FDA"/>
    <w:rsid w:val="00486F9F"/>
    <w:rsid w:val="00487ADD"/>
    <w:rsid w:val="00487F0F"/>
    <w:rsid w:val="00490002"/>
    <w:rsid w:val="00490009"/>
    <w:rsid w:val="00490189"/>
    <w:rsid w:val="00490648"/>
    <w:rsid w:val="004909E6"/>
    <w:rsid w:val="00491119"/>
    <w:rsid w:val="00491B06"/>
    <w:rsid w:val="00491C27"/>
    <w:rsid w:val="00491E91"/>
    <w:rsid w:val="00491FAC"/>
    <w:rsid w:val="00492953"/>
    <w:rsid w:val="004929BC"/>
    <w:rsid w:val="00492A9B"/>
    <w:rsid w:val="00492BC5"/>
    <w:rsid w:val="00492BD9"/>
    <w:rsid w:val="00492D69"/>
    <w:rsid w:val="00492DF6"/>
    <w:rsid w:val="004930A1"/>
    <w:rsid w:val="0049346A"/>
    <w:rsid w:val="004937FA"/>
    <w:rsid w:val="004939AC"/>
    <w:rsid w:val="00493A2D"/>
    <w:rsid w:val="00493D87"/>
    <w:rsid w:val="00494325"/>
    <w:rsid w:val="004945C9"/>
    <w:rsid w:val="0049460B"/>
    <w:rsid w:val="004946F0"/>
    <w:rsid w:val="00494716"/>
    <w:rsid w:val="00494D14"/>
    <w:rsid w:val="00495C42"/>
    <w:rsid w:val="004964F1"/>
    <w:rsid w:val="00496559"/>
    <w:rsid w:val="00496599"/>
    <w:rsid w:val="0049677B"/>
    <w:rsid w:val="00496F24"/>
    <w:rsid w:val="0049750D"/>
    <w:rsid w:val="0049755E"/>
    <w:rsid w:val="004A0594"/>
    <w:rsid w:val="004A136A"/>
    <w:rsid w:val="004A13CC"/>
    <w:rsid w:val="004A169A"/>
    <w:rsid w:val="004A16BC"/>
    <w:rsid w:val="004A1B74"/>
    <w:rsid w:val="004A1F94"/>
    <w:rsid w:val="004A20BC"/>
    <w:rsid w:val="004A28B6"/>
    <w:rsid w:val="004A2980"/>
    <w:rsid w:val="004A2B94"/>
    <w:rsid w:val="004A318B"/>
    <w:rsid w:val="004A35E7"/>
    <w:rsid w:val="004A3C7C"/>
    <w:rsid w:val="004A3DC1"/>
    <w:rsid w:val="004A4A80"/>
    <w:rsid w:val="004A4F5D"/>
    <w:rsid w:val="004A4F88"/>
    <w:rsid w:val="004A5C3D"/>
    <w:rsid w:val="004A6140"/>
    <w:rsid w:val="004A6181"/>
    <w:rsid w:val="004A708D"/>
    <w:rsid w:val="004A74F1"/>
    <w:rsid w:val="004A7969"/>
    <w:rsid w:val="004B0038"/>
    <w:rsid w:val="004B0064"/>
    <w:rsid w:val="004B0077"/>
    <w:rsid w:val="004B14C3"/>
    <w:rsid w:val="004B24F7"/>
    <w:rsid w:val="004B3188"/>
    <w:rsid w:val="004B3996"/>
    <w:rsid w:val="004B3D3A"/>
    <w:rsid w:val="004B4EAC"/>
    <w:rsid w:val="004B4FB6"/>
    <w:rsid w:val="004B514A"/>
    <w:rsid w:val="004B5341"/>
    <w:rsid w:val="004B59D6"/>
    <w:rsid w:val="004B5A4D"/>
    <w:rsid w:val="004B5B72"/>
    <w:rsid w:val="004B6407"/>
    <w:rsid w:val="004B6F6A"/>
    <w:rsid w:val="004B71D9"/>
    <w:rsid w:val="004B7936"/>
    <w:rsid w:val="004B7C0C"/>
    <w:rsid w:val="004B7C97"/>
    <w:rsid w:val="004C0212"/>
    <w:rsid w:val="004C04E9"/>
    <w:rsid w:val="004C06FA"/>
    <w:rsid w:val="004C0ED7"/>
    <w:rsid w:val="004C1789"/>
    <w:rsid w:val="004C1A02"/>
    <w:rsid w:val="004C24DD"/>
    <w:rsid w:val="004C27FF"/>
    <w:rsid w:val="004C2BB0"/>
    <w:rsid w:val="004C30AF"/>
    <w:rsid w:val="004C3165"/>
    <w:rsid w:val="004C3898"/>
    <w:rsid w:val="004C3A0F"/>
    <w:rsid w:val="004C4D4F"/>
    <w:rsid w:val="004C4DAF"/>
    <w:rsid w:val="004C521A"/>
    <w:rsid w:val="004C52B5"/>
    <w:rsid w:val="004C57C9"/>
    <w:rsid w:val="004C5C19"/>
    <w:rsid w:val="004C5EB3"/>
    <w:rsid w:val="004C5EDF"/>
    <w:rsid w:val="004C6059"/>
    <w:rsid w:val="004C60C5"/>
    <w:rsid w:val="004C6545"/>
    <w:rsid w:val="004C6B18"/>
    <w:rsid w:val="004C6F97"/>
    <w:rsid w:val="004C704B"/>
    <w:rsid w:val="004C732E"/>
    <w:rsid w:val="004C7BC3"/>
    <w:rsid w:val="004C7CA6"/>
    <w:rsid w:val="004C7F74"/>
    <w:rsid w:val="004D0A90"/>
    <w:rsid w:val="004D118A"/>
    <w:rsid w:val="004D14C9"/>
    <w:rsid w:val="004D20C3"/>
    <w:rsid w:val="004D23F9"/>
    <w:rsid w:val="004D246C"/>
    <w:rsid w:val="004D26E4"/>
    <w:rsid w:val="004D3525"/>
    <w:rsid w:val="004D3533"/>
    <w:rsid w:val="004D3541"/>
    <w:rsid w:val="004D36B1"/>
    <w:rsid w:val="004D3724"/>
    <w:rsid w:val="004D4030"/>
    <w:rsid w:val="004D4277"/>
    <w:rsid w:val="004D4397"/>
    <w:rsid w:val="004D4B92"/>
    <w:rsid w:val="004D4F83"/>
    <w:rsid w:val="004D5EDC"/>
    <w:rsid w:val="004D6DB3"/>
    <w:rsid w:val="004D721D"/>
    <w:rsid w:val="004D7AB6"/>
    <w:rsid w:val="004D7B1A"/>
    <w:rsid w:val="004D7C70"/>
    <w:rsid w:val="004D7EBD"/>
    <w:rsid w:val="004E0CF9"/>
    <w:rsid w:val="004E0F21"/>
    <w:rsid w:val="004E123A"/>
    <w:rsid w:val="004E18F4"/>
    <w:rsid w:val="004E1979"/>
    <w:rsid w:val="004E1CBE"/>
    <w:rsid w:val="004E1E51"/>
    <w:rsid w:val="004E24EC"/>
    <w:rsid w:val="004E2680"/>
    <w:rsid w:val="004E27C4"/>
    <w:rsid w:val="004E28F9"/>
    <w:rsid w:val="004E2F68"/>
    <w:rsid w:val="004E3292"/>
    <w:rsid w:val="004E35A5"/>
    <w:rsid w:val="004E3A00"/>
    <w:rsid w:val="004E3DBC"/>
    <w:rsid w:val="004E462E"/>
    <w:rsid w:val="004E4932"/>
    <w:rsid w:val="004E4A80"/>
    <w:rsid w:val="004E4E32"/>
    <w:rsid w:val="004E5163"/>
    <w:rsid w:val="004E51EB"/>
    <w:rsid w:val="004E530A"/>
    <w:rsid w:val="004E56DC"/>
    <w:rsid w:val="004E57D6"/>
    <w:rsid w:val="004E5FD6"/>
    <w:rsid w:val="004E6246"/>
    <w:rsid w:val="004E6755"/>
    <w:rsid w:val="004E68AE"/>
    <w:rsid w:val="004E6B8B"/>
    <w:rsid w:val="004E6E3C"/>
    <w:rsid w:val="004E6E5E"/>
    <w:rsid w:val="004E6FB8"/>
    <w:rsid w:val="004E74CF"/>
    <w:rsid w:val="004E76F4"/>
    <w:rsid w:val="004E7E8E"/>
    <w:rsid w:val="004F01B7"/>
    <w:rsid w:val="004F0235"/>
    <w:rsid w:val="004F0372"/>
    <w:rsid w:val="004F03DF"/>
    <w:rsid w:val="004F040D"/>
    <w:rsid w:val="004F08EB"/>
    <w:rsid w:val="004F09BF"/>
    <w:rsid w:val="004F0B32"/>
    <w:rsid w:val="004F0B4E"/>
    <w:rsid w:val="004F0B6C"/>
    <w:rsid w:val="004F0D5D"/>
    <w:rsid w:val="004F0E28"/>
    <w:rsid w:val="004F12A6"/>
    <w:rsid w:val="004F2078"/>
    <w:rsid w:val="004F2464"/>
    <w:rsid w:val="004F2F9C"/>
    <w:rsid w:val="004F3020"/>
    <w:rsid w:val="004F30BD"/>
    <w:rsid w:val="004F34BF"/>
    <w:rsid w:val="004F3D9E"/>
    <w:rsid w:val="004F3FF1"/>
    <w:rsid w:val="004F41AA"/>
    <w:rsid w:val="004F453E"/>
    <w:rsid w:val="004F4DA3"/>
    <w:rsid w:val="004F5625"/>
    <w:rsid w:val="004F5844"/>
    <w:rsid w:val="004F586E"/>
    <w:rsid w:val="004F58A3"/>
    <w:rsid w:val="004F5C8C"/>
    <w:rsid w:val="004F5D00"/>
    <w:rsid w:val="004F5D7E"/>
    <w:rsid w:val="004F6B76"/>
    <w:rsid w:val="004F6CE6"/>
    <w:rsid w:val="004F6CEE"/>
    <w:rsid w:val="004F6FDA"/>
    <w:rsid w:val="004F7E3D"/>
    <w:rsid w:val="004F7F69"/>
    <w:rsid w:val="005000EE"/>
    <w:rsid w:val="0050015A"/>
    <w:rsid w:val="0050020D"/>
    <w:rsid w:val="0050076E"/>
    <w:rsid w:val="00501122"/>
    <w:rsid w:val="005012FA"/>
    <w:rsid w:val="005015D3"/>
    <w:rsid w:val="00501EA5"/>
    <w:rsid w:val="00501EED"/>
    <w:rsid w:val="00502164"/>
    <w:rsid w:val="0050217F"/>
    <w:rsid w:val="005023D6"/>
    <w:rsid w:val="0050280C"/>
    <w:rsid w:val="00502A85"/>
    <w:rsid w:val="00502F1C"/>
    <w:rsid w:val="0050312B"/>
    <w:rsid w:val="005038C7"/>
    <w:rsid w:val="0050391C"/>
    <w:rsid w:val="00503A1A"/>
    <w:rsid w:val="00503E4F"/>
    <w:rsid w:val="005042BF"/>
    <w:rsid w:val="00504C5A"/>
    <w:rsid w:val="00504E7E"/>
    <w:rsid w:val="00505BD5"/>
    <w:rsid w:val="00505D08"/>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76E"/>
    <w:rsid w:val="005108D8"/>
    <w:rsid w:val="00510C4B"/>
    <w:rsid w:val="00510C98"/>
    <w:rsid w:val="00510EF7"/>
    <w:rsid w:val="005116F9"/>
    <w:rsid w:val="00511A90"/>
    <w:rsid w:val="00511DEF"/>
    <w:rsid w:val="00512113"/>
    <w:rsid w:val="005129EF"/>
    <w:rsid w:val="00512A53"/>
    <w:rsid w:val="00512D05"/>
    <w:rsid w:val="0051310C"/>
    <w:rsid w:val="00513237"/>
    <w:rsid w:val="00513589"/>
    <w:rsid w:val="0051373B"/>
    <w:rsid w:val="00514ABF"/>
    <w:rsid w:val="005153A7"/>
    <w:rsid w:val="0051580C"/>
    <w:rsid w:val="00515F2A"/>
    <w:rsid w:val="0051615C"/>
    <w:rsid w:val="005167E2"/>
    <w:rsid w:val="00516CF6"/>
    <w:rsid w:val="00516E6F"/>
    <w:rsid w:val="00516F81"/>
    <w:rsid w:val="0051721A"/>
    <w:rsid w:val="0051776C"/>
    <w:rsid w:val="005177F0"/>
    <w:rsid w:val="0051791D"/>
    <w:rsid w:val="00517C38"/>
    <w:rsid w:val="00517EC9"/>
    <w:rsid w:val="0052005D"/>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1EF9"/>
    <w:rsid w:val="005222C6"/>
    <w:rsid w:val="00522D3C"/>
    <w:rsid w:val="00522DA9"/>
    <w:rsid w:val="00522F2A"/>
    <w:rsid w:val="00523A42"/>
    <w:rsid w:val="00523B9D"/>
    <w:rsid w:val="00524141"/>
    <w:rsid w:val="005241EC"/>
    <w:rsid w:val="00524977"/>
    <w:rsid w:val="005250B6"/>
    <w:rsid w:val="0052511A"/>
    <w:rsid w:val="0052541A"/>
    <w:rsid w:val="00525A06"/>
    <w:rsid w:val="00526093"/>
    <w:rsid w:val="00526513"/>
    <w:rsid w:val="00526C6F"/>
    <w:rsid w:val="00526EA4"/>
    <w:rsid w:val="00527A76"/>
    <w:rsid w:val="00527ACB"/>
    <w:rsid w:val="00527EFC"/>
    <w:rsid w:val="00527F48"/>
    <w:rsid w:val="005304BF"/>
    <w:rsid w:val="005308D0"/>
    <w:rsid w:val="00530A96"/>
    <w:rsid w:val="0053118C"/>
    <w:rsid w:val="005314EA"/>
    <w:rsid w:val="005316A7"/>
    <w:rsid w:val="0053195C"/>
    <w:rsid w:val="00531DB8"/>
    <w:rsid w:val="00531F07"/>
    <w:rsid w:val="005328EA"/>
    <w:rsid w:val="00533181"/>
    <w:rsid w:val="00533517"/>
    <w:rsid w:val="00533595"/>
    <w:rsid w:val="005336CE"/>
    <w:rsid w:val="00533DCB"/>
    <w:rsid w:val="00534108"/>
    <w:rsid w:val="00534285"/>
    <w:rsid w:val="005346C3"/>
    <w:rsid w:val="00534A51"/>
    <w:rsid w:val="00534B59"/>
    <w:rsid w:val="00534D8F"/>
    <w:rsid w:val="005354DF"/>
    <w:rsid w:val="0053563D"/>
    <w:rsid w:val="00535C1B"/>
    <w:rsid w:val="00535DAA"/>
    <w:rsid w:val="0053631A"/>
    <w:rsid w:val="005365AC"/>
    <w:rsid w:val="00536759"/>
    <w:rsid w:val="005367E1"/>
    <w:rsid w:val="00536836"/>
    <w:rsid w:val="00536E96"/>
    <w:rsid w:val="00536F86"/>
    <w:rsid w:val="005376F1"/>
    <w:rsid w:val="00537C62"/>
    <w:rsid w:val="00537FED"/>
    <w:rsid w:val="0054011B"/>
    <w:rsid w:val="005402BD"/>
    <w:rsid w:val="00540AA5"/>
    <w:rsid w:val="00540DCD"/>
    <w:rsid w:val="0054121C"/>
    <w:rsid w:val="005416BF"/>
    <w:rsid w:val="005416E2"/>
    <w:rsid w:val="005416F0"/>
    <w:rsid w:val="00542083"/>
    <w:rsid w:val="005421F5"/>
    <w:rsid w:val="0054288B"/>
    <w:rsid w:val="005429EE"/>
    <w:rsid w:val="00542F06"/>
    <w:rsid w:val="005431BA"/>
    <w:rsid w:val="00543787"/>
    <w:rsid w:val="00543AD0"/>
    <w:rsid w:val="00543CBD"/>
    <w:rsid w:val="005442B2"/>
    <w:rsid w:val="005448DC"/>
    <w:rsid w:val="00544A2F"/>
    <w:rsid w:val="005458D4"/>
    <w:rsid w:val="00545928"/>
    <w:rsid w:val="00545ED6"/>
    <w:rsid w:val="00546106"/>
    <w:rsid w:val="005464CF"/>
    <w:rsid w:val="00546639"/>
    <w:rsid w:val="00546970"/>
    <w:rsid w:val="00546AC6"/>
    <w:rsid w:val="00547033"/>
    <w:rsid w:val="00547640"/>
    <w:rsid w:val="00547F35"/>
    <w:rsid w:val="00550278"/>
    <w:rsid w:val="00550C9F"/>
    <w:rsid w:val="00550DE9"/>
    <w:rsid w:val="00551054"/>
    <w:rsid w:val="005515EE"/>
    <w:rsid w:val="00551B52"/>
    <w:rsid w:val="00551DAC"/>
    <w:rsid w:val="00551E58"/>
    <w:rsid w:val="00551F19"/>
    <w:rsid w:val="005522A3"/>
    <w:rsid w:val="005522E6"/>
    <w:rsid w:val="00552511"/>
    <w:rsid w:val="00552939"/>
    <w:rsid w:val="00553BDB"/>
    <w:rsid w:val="00553CDF"/>
    <w:rsid w:val="00553F07"/>
    <w:rsid w:val="005540C6"/>
    <w:rsid w:val="00554C1E"/>
    <w:rsid w:val="00554CB6"/>
    <w:rsid w:val="00554DD7"/>
    <w:rsid w:val="00554E19"/>
    <w:rsid w:val="00555318"/>
    <w:rsid w:val="00555427"/>
    <w:rsid w:val="00555C2F"/>
    <w:rsid w:val="00555CDD"/>
    <w:rsid w:val="0055605D"/>
    <w:rsid w:val="00556155"/>
    <w:rsid w:val="00556699"/>
    <w:rsid w:val="00556BE9"/>
    <w:rsid w:val="00556F21"/>
    <w:rsid w:val="00557474"/>
    <w:rsid w:val="005577EA"/>
    <w:rsid w:val="00557AE5"/>
    <w:rsid w:val="005606AA"/>
    <w:rsid w:val="005608B1"/>
    <w:rsid w:val="00560D22"/>
    <w:rsid w:val="0056121F"/>
    <w:rsid w:val="005614A9"/>
    <w:rsid w:val="005615BE"/>
    <w:rsid w:val="00561695"/>
    <w:rsid w:val="00561AB8"/>
    <w:rsid w:val="00561BD9"/>
    <w:rsid w:val="00562875"/>
    <w:rsid w:val="00562E43"/>
    <w:rsid w:val="0056314F"/>
    <w:rsid w:val="00563309"/>
    <w:rsid w:val="00563769"/>
    <w:rsid w:val="0056385C"/>
    <w:rsid w:val="005639C0"/>
    <w:rsid w:val="00563C02"/>
    <w:rsid w:val="00563C27"/>
    <w:rsid w:val="00563E9B"/>
    <w:rsid w:val="00563EF2"/>
    <w:rsid w:val="00564503"/>
    <w:rsid w:val="00564C31"/>
    <w:rsid w:val="0056574A"/>
    <w:rsid w:val="0056593E"/>
    <w:rsid w:val="00565C40"/>
    <w:rsid w:val="00566145"/>
    <w:rsid w:val="00566219"/>
    <w:rsid w:val="005664C9"/>
    <w:rsid w:val="00566960"/>
    <w:rsid w:val="005669B9"/>
    <w:rsid w:val="005669BD"/>
    <w:rsid w:val="00567807"/>
    <w:rsid w:val="005678A2"/>
    <w:rsid w:val="00567E28"/>
    <w:rsid w:val="005702C6"/>
    <w:rsid w:val="0057084E"/>
    <w:rsid w:val="0057097D"/>
    <w:rsid w:val="00570BEC"/>
    <w:rsid w:val="005711D5"/>
    <w:rsid w:val="005712BC"/>
    <w:rsid w:val="00571399"/>
    <w:rsid w:val="00571553"/>
    <w:rsid w:val="00571A3C"/>
    <w:rsid w:val="00571D4E"/>
    <w:rsid w:val="00571D8D"/>
    <w:rsid w:val="00571DB0"/>
    <w:rsid w:val="00572505"/>
    <w:rsid w:val="005726F0"/>
    <w:rsid w:val="0057296C"/>
    <w:rsid w:val="00572C84"/>
    <w:rsid w:val="00572EC9"/>
    <w:rsid w:val="00573E4E"/>
    <w:rsid w:val="00573F23"/>
    <w:rsid w:val="005740AE"/>
    <w:rsid w:val="005747CF"/>
    <w:rsid w:val="0057565E"/>
    <w:rsid w:val="00575A71"/>
    <w:rsid w:val="005761D7"/>
    <w:rsid w:val="00576578"/>
    <w:rsid w:val="005765B9"/>
    <w:rsid w:val="0057705B"/>
    <w:rsid w:val="00577790"/>
    <w:rsid w:val="005779FD"/>
    <w:rsid w:val="00577CD4"/>
    <w:rsid w:val="005811BD"/>
    <w:rsid w:val="005813BF"/>
    <w:rsid w:val="00581BC6"/>
    <w:rsid w:val="00582210"/>
    <w:rsid w:val="00582809"/>
    <w:rsid w:val="00582B6B"/>
    <w:rsid w:val="00582E77"/>
    <w:rsid w:val="005833C1"/>
    <w:rsid w:val="005836FB"/>
    <w:rsid w:val="0058399C"/>
    <w:rsid w:val="00583E47"/>
    <w:rsid w:val="00584B90"/>
    <w:rsid w:val="00584E05"/>
    <w:rsid w:val="00584FCC"/>
    <w:rsid w:val="00585EF4"/>
    <w:rsid w:val="00585F5C"/>
    <w:rsid w:val="00586221"/>
    <w:rsid w:val="005868D1"/>
    <w:rsid w:val="00586C19"/>
    <w:rsid w:val="00586F2C"/>
    <w:rsid w:val="00586F47"/>
    <w:rsid w:val="00586FDD"/>
    <w:rsid w:val="00587077"/>
    <w:rsid w:val="0058798C"/>
    <w:rsid w:val="005879D2"/>
    <w:rsid w:val="00587AB7"/>
    <w:rsid w:val="00587BE1"/>
    <w:rsid w:val="00587C10"/>
    <w:rsid w:val="00587F2E"/>
    <w:rsid w:val="005900FA"/>
    <w:rsid w:val="00590472"/>
    <w:rsid w:val="005906D5"/>
    <w:rsid w:val="00590B42"/>
    <w:rsid w:val="00590B87"/>
    <w:rsid w:val="00590B92"/>
    <w:rsid w:val="005912DD"/>
    <w:rsid w:val="0059142C"/>
    <w:rsid w:val="0059176C"/>
    <w:rsid w:val="00591941"/>
    <w:rsid w:val="00591B22"/>
    <w:rsid w:val="005923B7"/>
    <w:rsid w:val="005928DA"/>
    <w:rsid w:val="00593597"/>
    <w:rsid w:val="005935A4"/>
    <w:rsid w:val="00593BA9"/>
    <w:rsid w:val="005942E2"/>
    <w:rsid w:val="0059485F"/>
    <w:rsid w:val="005948C2"/>
    <w:rsid w:val="00594AAD"/>
    <w:rsid w:val="00594C01"/>
    <w:rsid w:val="00595DCA"/>
    <w:rsid w:val="00595E7B"/>
    <w:rsid w:val="00595F66"/>
    <w:rsid w:val="00596244"/>
    <w:rsid w:val="005974DC"/>
    <w:rsid w:val="0059779B"/>
    <w:rsid w:val="00597906"/>
    <w:rsid w:val="005A0321"/>
    <w:rsid w:val="005A0444"/>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58B"/>
    <w:rsid w:val="005A36F9"/>
    <w:rsid w:val="005A448D"/>
    <w:rsid w:val="005A51F6"/>
    <w:rsid w:val="005A6076"/>
    <w:rsid w:val="005A6550"/>
    <w:rsid w:val="005A662D"/>
    <w:rsid w:val="005A691F"/>
    <w:rsid w:val="005A7420"/>
    <w:rsid w:val="005A776C"/>
    <w:rsid w:val="005A7968"/>
    <w:rsid w:val="005A7A1F"/>
    <w:rsid w:val="005A7CBB"/>
    <w:rsid w:val="005A7E82"/>
    <w:rsid w:val="005B0609"/>
    <w:rsid w:val="005B06FA"/>
    <w:rsid w:val="005B1409"/>
    <w:rsid w:val="005B152E"/>
    <w:rsid w:val="005B155A"/>
    <w:rsid w:val="005B1765"/>
    <w:rsid w:val="005B17EF"/>
    <w:rsid w:val="005B1A54"/>
    <w:rsid w:val="005B2176"/>
    <w:rsid w:val="005B2193"/>
    <w:rsid w:val="005B2FBD"/>
    <w:rsid w:val="005B328B"/>
    <w:rsid w:val="005B32B2"/>
    <w:rsid w:val="005B35D7"/>
    <w:rsid w:val="005B392A"/>
    <w:rsid w:val="005B3AA3"/>
    <w:rsid w:val="005B3E42"/>
    <w:rsid w:val="005B44D7"/>
    <w:rsid w:val="005B4DF1"/>
    <w:rsid w:val="005B4ECD"/>
    <w:rsid w:val="005B51C0"/>
    <w:rsid w:val="005B57A1"/>
    <w:rsid w:val="005B58C0"/>
    <w:rsid w:val="005B5AB9"/>
    <w:rsid w:val="005B5FAB"/>
    <w:rsid w:val="005B6065"/>
    <w:rsid w:val="005B6C28"/>
    <w:rsid w:val="005B6F83"/>
    <w:rsid w:val="005B7132"/>
    <w:rsid w:val="005B78EA"/>
    <w:rsid w:val="005B7C6C"/>
    <w:rsid w:val="005B7D6D"/>
    <w:rsid w:val="005C00B2"/>
    <w:rsid w:val="005C0205"/>
    <w:rsid w:val="005C0225"/>
    <w:rsid w:val="005C043D"/>
    <w:rsid w:val="005C0785"/>
    <w:rsid w:val="005C0B4C"/>
    <w:rsid w:val="005C0C0C"/>
    <w:rsid w:val="005C197F"/>
    <w:rsid w:val="005C1CB8"/>
    <w:rsid w:val="005C1DF5"/>
    <w:rsid w:val="005C1FA4"/>
    <w:rsid w:val="005C20CD"/>
    <w:rsid w:val="005C22DD"/>
    <w:rsid w:val="005C27EF"/>
    <w:rsid w:val="005C2A19"/>
    <w:rsid w:val="005C3374"/>
    <w:rsid w:val="005C34ED"/>
    <w:rsid w:val="005C387D"/>
    <w:rsid w:val="005C3929"/>
    <w:rsid w:val="005C3CFF"/>
    <w:rsid w:val="005C3FB9"/>
    <w:rsid w:val="005C401C"/>
    <w:rsid w:val="005C4063"/>
    <w:rsid w:val="005C4223"/>
    <w:rsid w:val="005C428C"/>
    <w:rsid w:val="005C42C9"/>
    <w:rsid w:val="005C45B6"/>
    <w:rsid w:val="005C4958"/>
    <w:rsid w:val="005C4E7B"/>
    <w:rsid w:val="005C506E"/>
    <w:rsid w:val="005C54FA"/>
    <w:rsid w:val="005C6483"/>
    <w:rsid w:val="005C6BA6"/>
    <w:rsid w:val="005C6E06"/>
    <w:rsid w:val="005C7013"/>
    <w:rsid w:val="005C7058"/>
    <w:rsid w:val="005C73EA"/>
    <w:rsid w:val="005C7436"/>
    <w:rsid w:val="005C74FB"/>
    <w:rsid w:val="005C78A0"/>
    <w:rsid w:val="005C7938"/>
    <w:rsid w:val="005C7B6F"/>
    <w:rsid w:val="005C7E0B"/>
    <w:rsid w:val="005D01B7"/>
    <w:rsid w:val="005D0D65"/>
    <w:rsid w:val="005D0E64"/>
    <w:rsid w:val="005D1025"/>
    <w:rsid w:val="005D149C"/>
    <w:rsid w:val="005D1602"/>
    <w:rsid w:val="005D17D1"/>
    <w:rsid w:val="005D19B9"/>
    <w:rsid w:val="005D1D15"/>
    <w:rsid w:val="005D1EB1"/>
    <w:rsid w:val="005D1F5A"/>
    <w:rsid w:val="005D26AE"/>
    <w:rsid w:val="005D27E0"/>
    <w:rsid w:val="005D2F7A"/>
    <w:rsid w:val="005D2FE9"/>
    <w:rsid w:val="005D33F7"/>
    <w:rsid w:val="005D3B21"/>
    <w:rsid w:val="005D4019"/>
    <w:rsid w:val="005D42AC"/>
    <w:rsid w:val="005D4394"/>
    <w:rsid w:val="005D466E"/>
    <w:rsid w:val="005D5310"/>
    <w:rsid w:val="005D53BD"/>
    <w:rsid w:val="005D5ABD"/>
    <w:rsid w:val="005D6B7D"/>
    <w:rsid w:val="005D6FDD"/>
    <w:rsid w:val="005D75D4"/>
    <w:rsid w:val="005D7651"/>
    <w:rsid w:val="005D77F0"/>
    <w:rsid w:val="005E082E"/>
    <w:rsid w:val="005E09E1"/>
    <w:rsid w:val="005E0DC7"/>
    <w:rsid w:val="005E0EB2"/>
    <w:rsid w:val="005E17D9"/>
    <w:rsid w:val="005E1D35"/>
    <w:rsid w:val="005E1D45"/>
    <w:rsid w:val="005E235B"/>
    <w:rsid w:val="005E2810"/>
    <w:rsid w:val="005E2DB5"/>
    <w:rsid w:val="005E2DFD"/>
    <w:rsid w:val="005E2ECE"/>
    <w:rsid w:val="005E3017"/>
    <w:rsid w:val="005E305E"/>
    <w:rsid w:val="005E31CA"/>
    <w:rsid w:val="005E360F"/>
    <w:rsid w:val="005E385F"/>
    <w:rsid w:val="005E3A68"/>
    <w:rsid w:val="005E3C24"/>
    <w:rsid w:val="005E3C34"/>
    <w:rsid w:val="005E43B8"/>
    <w:rsid w:val="005E458A"/>
    <w:rsid w:val="005E4639"/>
    <w:rsid w:val="005E479A"/>
    <w:rsid w:val="005E47E8"/>
    <w:rsid w:val="005E57AE"/>
    <w:rsid w:val="005E5B81"/>
    <w:rsid w:val="005E5FD1"/>
    <w:rsid w:val="005E6416"/>
    <w:rsid w:val="005E6DA0"/>
    <w:rsid w:val="005E7046"/>
    <w:rsid w:val="005E7C7E"/>
    <w:rsid w:val="005F0193"/>
    <w:rsid w:val="005F02EB"/>
    <w:rsid w:val="005F0DC2"/>
    <w:rsid w:val="005F1025"/>
    <w:rsid w:val="005F11D3"/>
    <w:rsid w:val="005F121D"/>
    <w:rsid w:val="005F1473"/>
    <w:rsid w:val="005F1AE4"/>
    <w:rsid w:val="005F2CB1"/>
    <w:rsid w:val="005F3025"/>
    <w:rsid w:val="005F3126"/>
    <w:rsid w:val="005F32A1"/>
    <w:rsid w:val="005F34B4"/>
    <w:rsid w:val="005F3681"/>
    <w:rsid w:val="005F3C39"/>
    <w:rsid w:val="005F3DA2"/>
    <w:rsid w:val="005F3E82"/>
    <w:rsid w:val="005F3F03"/>
    <w:rsid w:val="005F49B3"/>
    <w:rsid w:val="005F4D2A"/>
    <w:rsid w:val="005F4DDB"/>
    <w:rsid w:val="005F54D3"/>
    <w:rsid w:val="005F5519"/>
    <w:rsid w:val="005F5DC5"/>
    <w:rsid w:val="005F60A6"/>
    <w:rsid w:val="005F618C"/>
    <w:rsid w:val="005F6A8E"/>
    <w:rsid w:val="005F6C0D"/>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211B"/>
    <w:rsid w:val="006024A0"/>
    <w:rsid w:val="006024AC"/>
    <w:rsid w:val="0060253E"/>
    <w:rsid w:val="0060283C"/>
    <w:rsid w:val="006028B1"/>
    <w:rsid w:val="00602C8D"/>
    <w:rsid w:val="00602CB5"/>
    <w:rsid w:val="00602D04"/>
    <w:rsid w:val="00602D7E"/>
    <w:rsid w:val="006036D5"/>
    <w:rsid w:val="00603AED"/>
    <w:rsid w:val="00604239"/>
    <w:rsid w:val="006042A8"/>
    <w:rsid w:val="006042F4"/>
    <w:rsid w:val="00604A48"/>
    <w:rsid w:val="00604F14"/>
    <w:rsid w:val="00605073"/>
    <w:rsid w:val="006051CA"/>
    <w:rsid w:val="0060544E"/>
    <w:rsid w:val="00605817"/>
    <w:rsid w:val="00605986"/>
    <w:rsid w:val="00605999"/>
    <w:rsid w:val="00605E43"/>
    <w:rsid w:val="00605F25"/>
    <w:rsid w:val="00605FA5"/>
    <w:rsid w:val="00606423"/>
    <w:rsid w:val="00606DDC"/>
    <w:rsid w:val="00606E36"/>
    <w:rsid w:val="00606EF9"/>
    <w:rsid w:val="00607228"/>
    <w:rsid w:val="006074F5"/>
    <w:rsid w:val="00607759"/>
    <w:rsid w:val="00607CBE"/>
    <w:rsid w:val="006100E7"/>
    <w:rsid w:val="00610487"/>
    <w:rsid w:val="0061156E"/>
    <w:rsid w:val="006117A4"/>
    <w:rsid w:val="00611B83"/>
    <w:rsid w:val="00611F88"/>
    <w:rsid w:val="00612ABB"/>
    <w:rsid w:val="00612E2A"/>
    <w:rsid w:val="00613005"/>
    <w:rsid w:val="0061319B"/>
    <w:rsid w:val="00613257"/>
    <w:rsid w:val="00614213"/>
    <w:rsid w:val="00614299"/>
    <w:rsid w:val="00615361"/>
    <w:rsid w:val="0061545B"/>
    <w:rsid w:val="00615A2F"/>
    <w:rsid w:val="00615C25"/>
    <w:rsid w:val="00615CE9"/>
    <w:rsid w:val="00616463"/>
    <w:rsid w:val="006169C0"/>
    <w:rsid w:val="00617283"/>
    <w:rsid w:val="00617428"/>
    <w:rsid w:val="006174EC"/>
    <w:rsid w:val="006177FC"/>
    <w:rsid w:val="00617C63"/>
    <w:rsid w:val="00617CF5"/>
    <w:rsid w:val="00617D0E"/>
    <w:rsid w:val="0062048B"/>
    <w:rsid w:val="0062052A"/>
    <w:rsid w:val="00620940"/>
    <w:rsid w:val="00620A71"/>
    <w:rsid w:val="00620D80"/>
    <w:rsid w:val="00620F51"/>
    <w:rsid w:val="006212A7"/>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313"/>
    <w:rsid w:val="006268A3"/>
    <w:rsid w:val="00626A2E"/>
    <w:rsid w:val="00626C8B"/>
    <w:rsid w:val="00626CC0"/>
    <w:rsid w:val="00626D0B"/>
    <w:rsid w:val="006273DC"/>
    <w:rsid w:val="006274B9"/>
    <w:rsid w:val="00627940"/>
    <w:rsid w:val="00627D49"/>
    <w:rsid w:val="00630001"/>
    <w:rsid w:val="0063007D"/>
    <w:rsid w:val="00630213"/>
    <w:rsid w:val="0063025C"/>
    <w:rsid w:val="006311B3"/>
    <w:rsid w:val="00631323"/>
    <w:rsid w:val="00631594"/>
    <w:rsid w:val="00631D63"/>
    <w:rsid w:val="006324F9"/>
    <w:rsid w:val="006327D2"/>
    <w:rsid w:val="0063284C"/>
    <w:rsid w:val="00632AF2"/>
    <w:rsid w:val="0063318F"/>
    <w:rsid w:val="00633CA0"/>
    <w:rsid w:val="00633EC9"/>
    <w:rsid w:val="00634E5D"/>
    <w:rsid w:val="00635079"/>
    <w:rsid w:val="006354D1"/>
    <w:rsid w:val="006355BE"/>
    <w:rsid w:val="0063570C"/>
    <w:rsid w:val="00635CD6"/>
    <w:rsid w:val="00635CF9"/>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31DC"/>
    <w:rsid w:val="00643475"/>
    <w:rsid w:val="0064366D"/>
    <w:rsid w:val="00643927"/>
    <w:rsid w:val="0064396A"/>
    <w:rsid w:val="00643C90"/>
    <w:rsid w:val="00643DDB"/>
    <w:rsid w:val="006444BE"/>
    <w:rsid w:val="0064491E"/>
    <w:rsid w:val="006449F8"/>
    <w:rsid w:val="00644EF0"/>
    <w:rsid w:val="00645715"/>
    <w:rsid w:val="00645A3D"/>
    <w:rsid w:val="00645A98"/>
    <w:rsid w:val="00645CEC"/>
    <w:rsid w:val="00645D18"/>
    <w:rsid w:val="0064624E"/>
    <w:rsid w:val="00646791"/>
    <w:rsid w:val="0064686B"/>
    <w:rsid w:val="00646A1D"/>
    <w:rsid w:val="00646B45"/>
    <w:rsid w:val="00646BD1"/>
    <w:rsid w:val="00646F14"/>
    <w:rsid w:val="00646F7F"/>
    <w:rsid w:val="00646FCF"/>
    <w:rsid w:val="006471CA"/>
    <w:rsid w:val="00647226"/>
    <w:rsid w:val="00647559"/>
    <w:rsid w:val="00647681"/>
    <w:rsid w:val="00647A8F"/>
    <w:rsid w:val="00647DD6"/>
    <w:rsid w:val="00647E70"/>
    <w:rsid w:val="006500FC"/>
    <w:rsid w:val="00650295"/>
    <w:rsid w:val="00650798"/>
    <w:rsid w:val="006507A9"/>
    <w:rsid w:val="00650AB9"/>
    <w:rsid w:val="0065119B"/>
    <w:rsid w:val="0065121E"/>
    <w:rsid w:val="00651B45"/>
    <w:rsid w:val="00651C88"/>
    <w:rsid w:val="00651E6E"/>
    <w:rsid w:val="00652445"/>
    <w:rsid w:val="006525BC"/>
    <w:rsid w:val="00652AA0"/>
    <w:rsid w:val="00652C42"/>
    <w:rsid w:val="006531B7"/>
    <w:rsid w:val="00653321"/>
    <w:rsid w:val="006533B8"/>
    <w:rsid w:val="0065385E"/>
    <w:rsid w:val="0065390D"/>
    <w:rsid w:val="0065408F"/>
    <w:rsid w:val="006542D4"/>
    <w:rsid w:val="006545E4"/>
    <w:rsid w:val="006547A9"/>
    <w:rsid w:val="00654B62"/>
    <w:rsid w:val="00654C8D"/>
    <w:rsid w:val="00655733"/>
    <w:rsid w:val="006559D2"/>
    <w:rsid w:val="00655ACD"/>
    <w:rsid w:val="00655DC8"/>
    <w:rsid w:val="0065621A"/>
    <w:rsid w:val="006562DD"/>
    <w:rsid w:val="00656300"/>
    <w:rsid w:val="006563AE"/>
    <w:rsid w:val="00656A92"/>
    <w:rsid w:val="00656C48"/>
    <w:rsid w:val="00656D12"/>
    <w:rsid w:val="00656DDE"/>
    <w:rsid w:val="00657100"/>
    <w:rsid w:val="006572E3"/>
    <w:rsid w:val="00657360"/>
    <w:rsid w:val="00657578"/>
    <w:rsid w:val="00657FCB"/>
    <w:rsid w:val="0066011D"/>
    <w:rsid w:val="006601A2"/>
    <w:rsid w:val="006607C0"/>
    <w:rsid w:val="006608DC"/>
    <w:rsid w:val="00660EDD"/>
    <w:rsid w:val="00660F68"/>
    <w:rsid w:val="006613A6"/>
    <w:rsid w:val="00661EC8"/>
    <w:rsid w:val="00661F88"/>
    <w:rsid w:val="006623FB"/>
    <w:rsid w:val="006626E5"/>
    <w:rsid w:val="006627A2"/>
    <w:rsid w:val="00662E00"/>
    <w:rsid w:val="00663322"/>
    <w:rsid w:val="006634E6"/>
    <w:rsid w:val="00663646"/>
    <w:rsid w:val="00663CC6"/>
    <w:rsid w:val="00663E40"/>
    <w:rsid w:val="00663EB4"/>
    <w:rsid w:val="00663EE8"/>
    <w:rsid w:val="0066408C"/>
    <w:rsid w:val="006644A6"/>
    <w:rsid w:val="0066508F"/>
    <w:rsid w:val="006655EE"/>
    <w:rsid w:val="00665C71"/>
    <w:rsid w:val="006669F1"/>
    <w:rsid w:val="00666D98"/>
    <w:rsid w:val="00667204"/>
    <w:rsid w:val="0066778F"/>
    <w:rsid w:val="00667B7E"/>
    <w:rsid w:val="00667EE7"/>
    <w:rsid w:val="00670398"/>
    <w:rsid w:val="00670922"/>
    <w:rsid w:val="006709A6"/>
    <w:rsid w:val="00670BE1"/>
    <w:rsid w:val="00670C9F"/>
    <w:rsid w:val="00670CBE"/>
    <w:rsid w:val="00670DE2"/>
    <w:rsid w:val="00670E33"/>
    <w:rsid w:val="00670F09"/>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033"/>
    <w:rsid w:val="006741F2"/>
    <w:rsid w:val="006742AC"/>
    <w:rsid w:val="006743AF"/>
    <w:rsid w:val="00674945"/>
    <w:rsid w:val="00674CC3"/>
    <w:rsid w:val="006751A4"/>
    <w:rsid w:val="00675312"/>
    <w:rsid w:val="006753AB"/>
    <w:rsid w:val="0067585E"/>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679"/>
    <w:rsid w:val="00680D42"/>
    <w:rsid w:val="00681003"/>
    <w:rsid w:val="00681424"/>
    <w:rsid w:val="006817C9"/>
    <w:rsid w:val="00681860"/>
    <w:rsid w:val="00681E21"/>
    <w:rsid w:val="00682086"/>
    <w:rsid w:val="006821CF"/>
    <w:rsid w:val="006826FF"/>
    <w:rsid w:val="00682E56"/>
    <w:rsid w:val="0068321A"/>
    <w:rsid w:val="0068343B"/>
    <w:rsid w:val="00683662"/>
    <w:rsid w:val="00683B58"/>
    <w:rsid w:val="00683EB9"/>
    <w:rsid w:val="00683ECE"/>
    <w:rsid w:val="006846E3"/>
    <w:rsid w:val="0068478F"/>
    <w:rsid w:val="00684814"/>
    <w:rsid w:val="00684BBE"/>
    <w:rsid w:val="00684CE6"/>
    <w:rsid w:val="00684DA4"/>
    <w:rsid w:val="0068530E"/>
    <w:rsid w:val="00685ECF"/>
    <w:rsid w:val="00686D3E"/>
    <w:rsid w:val="006877A4"/>
    <w:rsid w:val="00687BFF"/>
    <w:rsid w:val="00690979"/>
    <w:rsid w:val="006913EA"/>
    <w:rsid w:val="006923FD"/>
    <w:rsid w:val="00692470"/>
    <w:rsid w:val="00692666"/>
    <w:rsid w:val="006927F7"/>
    <w:rsid w:val="006936AE"/>
    <w:rsid w:val="00694036"/>
    <w:rsid w:val="006941A7"/>
    <w:rsid w:val="00694B94"/>
    <w:rsid w:val="00694C85"/>
    <w:rsid w:val="00695C8B"/>
    <w:rsid w:val="00695FC2"/>
    <w:rsid w:val="00696121"/>
    <w:rsid w:val="006962DC"/>
    <w:rsid w:val="0069632F"/>
    <w:rsid w:val="006964D5"/>
    <w:rsid w:val="00696860"/>
    <w:rsid w:val="00696949"/>
    <w:rsid w:val="00696DDB"/>
    <w:rsid w:val="00697052"/>
    <w:rsid w:val="00697395"/>
    <w:rsid w:val="0069741B"/>
    <w:rsid w:val="006977B6"/>
    <w:rsid w:val="006977E2"/>
    <w:rsid w:val="00697919"/>
    <w:rsid w:val="00697DDA"/>
    <w:rsid w:val="006A0A63"/>
    <w:rsid w:val="006A1171"/>
    <w:rsid w:val="006A16D2"/>
    <w:rsid w:val="006A1764"/>
    <w:rsid w:val="006A1793"/>
    <w:rsid w:val="006A195C"/>
    <w:rsid w:val="006A1BAD"/>
    <w:rsid w:val="006A1D16"/>
    <w:rsid w:val="006A2940"/>
    <w:rsid w:val="006A2E04"/>
    <w:rsid w:val="006A364D"/>
    <w:rsid w:val="006A3C61"/>
    <w:rsid w:val="006A4138"/>
    <w:rsid w:val="006A4301"/>
    <w:rsid w:val="006A46FB"/>
    <w:rsid w:val="006A4854"/>
    <w:rsid w:val="006A48A1"/>
    <w:rsid w:val="006A4E3D"/>
    <w:rsid w:val="006A4FCB"/>
    <w:rsid w:val="006A588F"/>
    <w:rsid w:val="006A5E28"/>
    <w:rsid w:val="006A5ED6"/>
    <w:rsid w:val="006A6023"/>
    <w:rsid w:val="006A6649"/>
    <w:rsid w:val="006A68BF"/>
    <w:rsid w:val="006A697B"/>
    <w:rsid w:val="006A6EA7"/>
    <w:rsid w:val="006A6FF5"/>
    <w:rsid w:val="006A7592"/>
    <w:rsid w:val="006A7AFF"/>
    <w:rsid w:val="006A7E4E"/>
    <w:rsid w:val="006A7E51"/>
    <w:rsid w:val="006A7E98"/>
    <w:rsid w:val="006B035F"/>
    <w:rsid w:val="006B05B5"/>
    <w:rsid w:val="006B05E9"/>
    <w:rsid w:val="006B05F2"/>
    <w:rsid w:val="006B0621"/>
    <w:rsid w:val="006B0B8E"/>
    <w:rsid w:val="006B0C8B"/>
    <w:rsid w:val="006B0D54"/>
    <w:rsid w:val="006B14A3"/>
    <w:rsid w:val="006B1816"/>
    <w:rsid w:val="006B18DE"/>
    <w:rsid w:val="006B190C"/>
    <w:rsid w:val="006B19B9"/>
    <w:rsid w:val="006B1BA7"/>
    <w:rsid w:val="006B2099"/>
    <w:rsid w:val="006B2409"/>
    <w:rsid w:val="006B2422"/>
    <w:rsid w:val="006B2959"/>
    <w:rsid w:val="006B338F"/>
    <w:rsid w:val="006B348F"/>
    <w:rsid w:val="006B373B"/>
    <w:rsid w:val="006B3883"/>
    <w:rsid w:val="006B3B7A"/>
    <w:rsid w:val="006B3D57"/>
    <w:rsid w:val="006B3F69"/>
    <w:rsid w:val="006B414A"/>
    <w:rsid w:val="006B4311"/>
    <w:rsid w:val="006B50CF"/>
    <w:rsid w:val="006B5F0D"/>
    <w:rsid w:val="006B652E"/>
    <w:rsid w:val="006B7075"/>
    <w:rsid w:val="006B7231"/>
    <w:rsid w:val="006B72A8"/>
    <w:rsid w:val="006B77D2"/>
    <w:rsid w:val="006B793B"/>
    <w:rsid w:val="006C03B8"/>
    <w:rsid w:val="006C06D9"/>
    <w:rsid w:val="006C0951"/>
    <w:rsid w:val="006C0B12"/>
    <w:rsid w:val="006C200D"/>
    <w:rsid w:val="006C2DFC"/>
    <w:rsid w:val="006C3953"/>
    <w:rsid w:val="006C3E22"/>
    <w:rsid w:val="006C4F33"/>
    <w:rsid w:val="006C5310"/>
    <w:rsid w:val="006C55F1"/>
    <w:rsid w:val="006C568C"/>
    <w:rsid w:val="006C594B"/>
    <w:rsid w:val="006C5DF7"/>
    <w:rsid w:val="006C5EC9"/>
    <w:rsid w:val="006C6059"/>
    <w:rsid w:val="006C674C"/>
    <w:rsid w:val="006C68B9"/>
    <w:rsid w:val="006C7522"/>
    <w:rsid w:val="006C7E2E"/>
    <w:rsid w:val="006D0089"/>
    <w:rsid w:val="006D0429"/>
    <w:rsid w:val="006D0A29"/>
    <w:rsid w:val="006D0D0D"/>
    <w:rsid w:val="006D1292"/>
    <w:rsid w:val="006D12E6"/>
    <w:rsid w:val="006D1803"/>
    <w:rsid w:val="006D18EE"/>
    <w:rsid w:val="006D1C5B"/>
    <w:rsid w:val="006D2062"/>
    <w:rsid w:val="006D211C"/>
    <w:rsid w:val="006D268B"/>
    <w:rsid w:val="006D38DA"/>
    <w:rsid w:val="006D3BAD"/>
    <w:rsid w:val="006D3E94"/>
    <w:rsid w:val="006D48AF"/>
    <w:rsid w:val="006D4FE8"/>
    <w:rsid w:val="006D56CE"/>
    <w:rsid w:val="006D5891"/>
    <w:rsid w:val="006D5956"/>
    <w:rsid w:val="006D5D3B"/>
    <w:rsid w:val="006D5F14"/>
    <w:rsid w:val="006D66F1"/>
    <w:rsid w:val="006D68C7"/>
    <w:rsid w:val="006D6D7A"/>
    <w:rsid w:val="006D6DF3"/>
    <w:rsid w:val="006D6F08"/>
    <w:rsid w:val="006D6F31"/>
    <w:rsid w:val="006D77A2"/>
    <w:rsid w:val="006D794B"/>
    <w:rsid w:val="006E0067"/>
    <w:rsid w:val="006E02E2"/>
    <w:rsid w:val="006E04AC"/>
    <w:rsid w:val="006E062C"/>
    <w:rsid w:val="006E0675"/>
    <w:rsid w:val="006E071E"/>
    <w:rsid w:val="006E089A"/>
    <w:rsid w:val="006E0F65"/>
    <w:rsid w:val="006E1540"/>
    <w:rsid w:val="006E1B3B"/>
    <w:rsid w:val="006E1C82"/>
    <w:rsid w:val="006E1CE4"/>
    <w:rsid w:val="006E28B7"/>
    <w:rsid w:val="006E2A9B"/>
    <w:rsid w:val="006E2E85"/>
    <w:rsid w:val="006E30EB"/>
    <w:rsid w:val="006E3310"/>
    <w:rsid w:val="006E35F4"/>
    <w:rsid w:val="006E3E3E"/>
    <w:rsid w:val="006E4280"/>
    <w:rsid w:val="006E46C2"/>
    <w:rsid w:val="006E481D"/>
    <w:rsid w:val="006E49AF"/>
    <w:rsid w:val="006E4A9B"/>
    <w:rsid w:val="006E4BE2"/>
    <w:rsid w:val="006E4E39"/>
    <w:rsid w:val="006E549F"/>
    <w:rsid w:val="006E565E"/>
    <w:rsid w:val="006E5A47"/>
    <w:rsid w:val="006E5B8D"/>
    <w:rsid w:val="006E6237"/>
    <w:rsid w:val="006E6610"/>
    <w:rsid w:val="006E673D"/>
    <w:rsid w:val="006E6A4C"/>
    <w:rsid w:val="006E70F5"/>
    <w:rsid w:val="006E79DE"/>
    <w:rsid w:val="006E7AA5"/>
    <w:rsid w:val="006E7D3B"/>
    <w:rsid w:val="006F0D42"/>
    <w:rsid w:val="006F0D77"/>
    <w:rsid w:val="006F0EE3"/>
    <w:rsid w:val="006F0FAB"/>
    <w:rsid w:val="006F10D3"/>
    <w:rsid w:val="006F1B70"/>
    <w:rsid w:val="006F2002"/>
    <w:rsid w:val="006F2399"/>
    <w:rsid w:val="006F2452"/>
    <w:rsid w:val="006F2529"/>
    <w:rsid w:val="006F256C"/>
    <w:rsid w:val="006F27DD"/>
    <w:rsid w:val="006F30D3"/>
    <w:rsid w:val="006F341D"/>
    <w:rsid w:val="006F3CDE"/>
    <w:rsid w:val="006F405B"/>
    <w:rsid w:val="006F581A"/>
    <w:rsid w:val="006F58D4"/>
    <w:rsid w:val="006F5BB6"/>
    <w:rsid w:val="006F6507"/>
    <w:rsid w:val="006F6582"/>
    <w:rsid w:val="006F669D"/>
    <w:rsid w:val="006F6C9E"/>
    <w:rsid w:val="006F6DAE"/>
    <w:rsid w:val="006F721F"/>
    <w:rsid w:val="006F7247"/>
    <w:rsid w:val="006F74C6"/>
    <w:rsid w:val="006F76C5"/>
    <w:rsid w:val="006F7759"/>
    <w:rsid w:val="006F79C7"/>
    <w:rsid w:val="006F7A89"/>
    <w:rsid w:val="0070022A"/>
    <w:rsid w:val="00700382"/>
    <w:rsid w:val="00700A4B"/>
    <w:rsid w:val="00700B5C"/>
    <w:rsid w:val="00700C36"/>
    <w:rsid w:val="00700DCB"/>
    <w:rsid w:val="00700FE5"/>
    <w:rsid w:val="00701ACE"/>
    <w:rsid w:val="00701F67"/>
    <w:rsid w:val="0070253D"/>
    <w:rsid w:val="007029EB"/>
    <w:rsid w:val="00702B4A"/>
    <w:rsid w:val="00703270"/>
    <w:rsid w:val="0070346E"/>
    <w:rsid w:val="00703606"/>
    <w:rsid w:val="00703731"/>
    <w:rsid w:val="00703775"/>
    <w:rsid w:val="00703848"/>
    <w:rsid w:val="00704437"/>
    <w:rsid w:val="0070479F"/>
    <w:rsid w:val="00704C49"/>
    <w:rsid w:val="00704D88"/>
    <w:rsid w:val="00704EDB"/>
    <w:rsid w:val="00704F60"/>
    <w:rsid w:val="00704FAF"/>
    <w:rsid w:val="00705049"/>
    <w:rsid w:val="007052C9"/>
    <w:rsid w:val="00706101"/>
    <w:rsid w:val="007062E8"/>
    <w:rsid w:val="007068E7"/>
    <w:rsid w:val="00706902"/>
    <w:rsid w:val="00706C36"/>
    <w:rsid w:val="00706D97"/>
    <w:rsid w:val="00707072"/>
    <w:rsid w:val="00707156"/>
    <w:rsid w:val="0070751E"/>
    <w:rsid w:val="0070775F"/>
    <w:rsid w:val="00707D61"/>
    <w:rsid w:val="00707EF0"/>
    <w:rsid w:val="00710C07"/>
    <w:rsid w:val="007116BB"/>
    <w:rsid w:val="00711E93"/>
    <w:rsid w:val="00712287"/>
    <w:rsid w:val="007124FF"/>
    <w:rsid w:val="00712772"/>
    <w:rsid w:val="007128E6"/>
    <w:rsid w:val="00712EE1"/>
    <w:rsid w:val="00713173"/>
    <w:rsid w:val="00713E30"/>
    <w:rsid w:val="00714351"/>
    <w:rsid w:val="00714590"/>
    <w:rsid w:val="007148D3"/>
    <w:rsid w:val="00714CE0"/>
    <w:rsid w:val="00715B9A"/>
    <w:rsid w:val="00715BBE"/>
    <w:rsid w:val="0071605C"/>
    <w:rsid w:val="0071611F"/>
    <w:rsid w:val="00716158"/>
    <w:rsid w:val="00716738"/>
    <w:rsid w:val="00716FD0"/>
    <w:rsid w:val="00717345"/>
    <w:rsid w:val="00717564"/>
    <w:rsid w:val="00717A3E"/>
    <w:rsid w:val="00720233"/>
    <w:rsid w:val="007204C0"/>
    <w:rsid w:val="00720523"/>
    <w:rsid w:val="00720593"/>
    <w:rsid w:val="00720B13"/>
    <w:rsid w:val="00720B92"/>
    <w:rsid w:val="00720F2B"/>
    <w:rsid w:val="00721158"/>
    <w:rsid w:val="00721816"/>
    <w:rsid w:val="00721B32"/>
    <w:rsid w:val="00721CD5"/>
    <w:rsid w:val="007225C1"/>
    <w:rsid w:val="007227DB"/>
    <w:rsid w:val="00722FAF"/>
    <w:rsid w:val="00723543"/>
    <w:rsid w:val="0072375D"/>
    <w:rsid w:val="00723F4D"/>
    <w:rsid w:val="00723F87"/>
    <w:rsid w:val="0072405A"/>
    <w:rsid w:val="0072431E"/>
    <w:rsid w:val="00724F3A"/>
    <w:rsid w:val="00725440"/>
    <w:rsid w:val="007257D0"/>
    <w:rsid w:val="00725883"/>
    <w:rsid w:val="00725D2B"/>
    <w:rsid w:val="00725E0C"/>
    <w:rsid w:val="00726077"/>
    <w:rsid w:val="0072652E"/>
    <w:rsid w:val="00726786"/>
    <w:rsid w:val="00726B25"/>
    <w:rsid w:val="00726EA6"/>
    <w:rsid w:val="00727208"/>
    <w:rsid w:val="00727680"/>
    <w:rsid w:val="0072773D"/>
    <w:rsid w:val="00727929"/>
    <w:rsid w:val="00727D2D"/>
    <w:rsid w:val="00730039"/>
    <w:rsid w:val="00730519"/>
    <w:rsid w:val="00730658"/>
    <w:rsid w:val="007310A1"/>
    <w:rsid w:val="007317B3"/>
    <w:rsid w:val="0073193E"/>
    <w:rsid w:val="00731A19"/>
    <w:rsid w:val="0073259D"/>
    <w:rsid w:val="007328BF"/>
    <w:rsid w:val="00732C1E"/>
    <w:rsid w:val="007333C0"/>
    <w:rsid w:val="00733B00"/>
    <w:rsid w:val="00733C69"/>
    <w:rsid w:val="0073408F"/>
    <w:rsid w:val="00734341"/>
    <w:rsid w:val="0073449B"/>
    <w:rsid w:val="007346D5"/>
    <w:rsid w:val="007348B1"/>
    <w:rsid w:val="007348C1"/>
    <w:rsid w:val="00734C89"/>
    <w:rsid w:val="00734E7D"/>
    <w:rsid w:val="00735228"/>
    <w:rsid w:val="00735486"/>
    <w:rsid w:val="0073573A"/>
    <w:rsid w:val="00735807"/>
    <w:rsid w:val="00735AF0"/>
    <w:rsid w:val="00735B3C"/>
    <w:rsid w:val="00735BAB"/>
    <w:rsid w:val="00735EA3"/>
    <w:rsid w:val="007362A6"/>
    <w:rsid w:val="00736C08"/>
    <w:rsid w:val="00736D7D"/>
    <w:rsid w:val="007372A1"/>
    <w:rsid w:val="00737532"/>
    <w:rsid w:val="00737678"/>
    <w:rsid w:val="007377E5"/>
    <w:rsid w:val="007409F2"/>
    <w:rsid w:val="00740B20"/>
    <w:rsid w:val="00740DA7"/>
    <w:rsid w:val="00740DB8"/>
    <w:rsid w:val="00740E58"/>
    <w:rsid w:val="007411BD"/>
    <w:rsid w:val="00741E8A"/>
    <w:rsid w:val="007429F2"/>
    <w:rsid w:val="00742A9B"/>
    <w:rsid w:val="00742C6D"/>
    <w:rsid w:val="00742EA8"/>
    <w:rsid w:val="00742FA4"/>
    <w:rsid w:val="00742FBB"/>
    <w:rsid w:val="00743786"/>
    <w:rsid w:val="00743A45"/>
    <w:rsid w:val="00743A57"/>
    <w:rsid w:val="00743D89"/>
    <w:rsid w:val="007445A0"/>
    <w:rsid w:val="00744966"/>
    <w:rsid w:val="00744B62"/>
    <w:rsid w:val="00744F8F"/>
    <w:rsid w:val="00744FC4"/>
    <w:rsid w:val="00745085"/>
    <w:rsid w:val="0074524B"/>
    <w:rsid w:val="00745AD6"/>
    <w:rsid w:val="00745BCF"/>
    <w:rsid w:val="00745E2F"/>
    <w:rsid w:val="00745F4B"/>
    <w:rsid w:val="0074609D"/>
    <w:rsid w:val="0074687D"/>
    <w:rsid w:val="00746B11"/>
    <w:rsid w:val="00746D6C"/>
    <w:rsid w:val="007470CC"/>
    <w:rsid w:val="0074778B"/>
    <w:rsid w:val="00747D8B"/>
    <w:rsid w:val="00747EB9"/>
    <w:rsid w:val="00750169"/>
    <w:rsid w:val="0075027C"/>
    <w:rsid w:val="00750581"/>
    <w:rsid w:val="007507C8"/>
    <w:rsid w:val="00751228"/>
    <w:rsid w:val="0075152B"/>
    <w:rsid w:val="00751A84"/>
    <w:rsid w:val="00751D7E"/>
    <w:rsid w:val="0075212B"/>
    <w:rsid w:val="007521AD"/>
    <w:rsid w:val="00752614"/>
    <w:rsid w:val="00752775"/>
    <w:rsid w:val="0075295D"/>
    <w:rsid w:val="00752E54"/>
    <w:rsid w:val="00754718"/>
    <w:rsid w:val="007547DB"/>
    <w:rsid w:val="00754CB3"/>
    <w:rsid w:val="00754CE5"/>
    <w:rsid w:val="00754FD2"/>
    <w:rsid w:val="00755202"/>
    <w:rsid w:val="00755402"/>
    <w:rsid w:val="007557E4"/>
    <w:rsid w:val="00755816"/>
    <w:rsid w:val="00756A7C"/>
    <w:rsid w:val="00756AC5"/>
    <w:rsid w:val="00756F43"/>
    <w:rsid w:val="00757182"/>
    <w:rsid w:val="007571E1"/>
    <w:rsid w:val="007578F0"/>
    <w:rsid w:val="007604B2"/>
    <w:rsid w:val="007604CD"/>
    <w:rsid w:val="00760730"/>
    <w:rsid w:val="00760B9E"/>
    <w:rsid w:val="00760E41"/>
    <w:rsid w:val="0076126B"/>
    <w:rsid w:val="007614CB"/>
    <w:rsid w:val="0076174D"/>
    <w:rsid w:val="00761963"/>
    <w:rsid w:val="00762390"/>
    <w:rsid w:val="00762DE7"/>
    <w:rsid w:val="00763BCB"/>
    <w:rsid w:val="007640AB"/>
    <w:rsid w:val="007647C9"/>
    <w:rsid w:val="00764DD4"/>
    <w:rsid w:val="00765281"/>
    <w:rsid w:val="0076537A"/>
    <w:rsid w:val="0076576E"/>
    <w:rsid w:val="007657DA"/>
    <w:rsid w:val="00766190"/>
    <w:rsid w:val="00766601"/>
    <w:rsid w:val="007668CF"/>
    <w:rsid w:val="007668ED"/>
    <w:rsid w:val="0076696E"/>
    <w:rsid w:val="007669E2"/>
    <w:rsid w:val="00766A15"/>
    <w:rsid w:val="00766BAD"/>
    <w:rsid w:val="00766E1F"/>
    <w:rsid w:val="0076740B"/>
    <w:rsid w:val="00767F31"/>
    <w:rsid w:val="007702A3"/>
    <w:rsid w:val="00770420"/>
    <w:rsid w:val="0077096E"/>
    <w:rsid w:val="00770CFA"/>
    <w:rsid w:val="00770E72"/>
    <w:rsid w:val="007711E9"/>
    <w:rsid w:val="0077288A"/>
    <w:rsid w:val="007729A2"/>
    <w:rsid w:val="00772C41"/>
    <w:rsid w:val="00773154"/>
    <w:rsid w:val="00773E5E"/>
    <w:rsid w:val="00773E8C"/>
    <w:rsid w:val="00773FE6"/>
    <w:rsid w:val="007742D3"/>
    <w:rsid w:val="007747B3"/>
    <w:rsid w:val="00774876"/>
    <w:rsid w:val="00774A6B"/>
    <w:rsid w:val="007752C8"/>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B70"/>
    <w:rsid w:val="00780F55"/>
    <w:rsid w:val="007812DE"/>
    <w:rsid w:val="007815E1"/>
    <w:rsid w:val="0078177E"/>
    <w:rsid w:val="00781C86"/>
    <w:rsid w:val="00781C8E"/>
    <w:rsid w:val="00781D85"/>
    <w:rsid w:val="007821BD"/>
    <w:rsid w:val="00782424"/>
    <w:rsid w:val="00782709"/>
    <w:rsid w:val="00782FEC"/>
    <w:rsid w:val="0078304C"/>
    <w:rsid w:val="0078345D"/>
    <w:rsid w:val="00783673"/>
    <w:rsid w:val="00783A2D"/>
    <w:rsid w:val="00783FD6"/>
    <w:rsid w:val="00784B02"/>
    <w:rsid w:val="0078517B"/>
    <w:rsid w:val="007852B7"/>
    <w:rsid w:val="00785490"/>
    <w:rsid w:val="00785BFC"/>
    <w:rsid w:val="00785C65"/>
    <w:rsid w:val="00785FF8"/>
    <w:rsid w:val="00786D2E"/>
    <w:rsid w:val="00786D5D"/>
    <w:rsid w:val="00787A3D"/>
    <w:rsid w:val="00787F27"/>
    <w:rsid w:val="00790476"/>
    <w:rsid w:val="007904F3"/>
    <w:rsid w:val="00790B5E"/>
    <w:rsid w:val="00790D3F"/>
    <w:rsid w:val="007917C8"/>
    <w:rsid w:val="00791819"/>
    <w:rsid w:val="00791CDC"/>
    <w:rsid w:val="00792580"/>
    <w:rsid w:val="007925EA"/>
    <w:rsid w:val="00792840"/>
    <w:rsid w:val="007928C7"/>
    <w:rsid w:val="00792979"/>
    <w:rsid w:val="00792EB4"/>
    <w:rsid w:val="0079334F"/>
    <w:rsid w:val="00793CD8"/>
    <w:rsid w:val="00794470"/>
    <w:rsid w:val="00794552"/>
    <w:rsid w:val="0079477C"/>
    <w:rsid w:val="007948C8"/>
    <w:rsid w:val="00794A57"/>
    <w:rsid w:val="00794BD3"/>
    <w:rsid w:val="00794E1B"/>
    <w:rsid w:val="00794E6B"/>
    <w:rsid w:val="00795158"/>
    <w:rsid w:val="0079569D"/>
    <w:rsid w:val="00795991"/>
    <w:rsid w:val="00795C92"/>
    <w:rsid w:val="00795FB3"/>
    <w:rsid w:val="00796231"/>
    <w:rsid w:val="007962F1"/>
    <w:rsid w:val="00796CD2"/>
    <w:rsid w:val="00797173"/>
    <w:rsid w:val="00797483"/>
    <w:rsid w:val="007975E9"/>
    <w:rsid w:val="00797670"/>
    <w:rsid w:val="00797C54"/>
    <w:rsid w:val="00797DFB"/>
    <w:rsid w:val="00797EC3"/>
    <w:rsid w:val="007A05F7"/>
    <w:rsid w:val="007A0DD7"/>
    <w:rsid w:val="007A0E46"/>
    <w:rsid w:val="007A1680"/>
    <w:rsid w:val="007A16B0"/>
    <w:rsid w:val="007A1A1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4EFA"/>
    <w:rsid w:val="007A52EB"/>
    <w:rsid w:val="007A53B5"/>
    <w:rsid w:val="007A58A6"/>
    <w:rsid w:val="007A5E20"/>
    <w:rsid w:val="007A5FDF"/>
    <w:rsid w:val="007A63CD"/>
    <w:rsid w:val="007A7014"/>
    <w:rsid w:val="007A744C"/>
    <w:rsid w:val="007A7525"/>
    <w:rsid w:val="007A7850"/>
    <w:rsid w:val="007A7AEC"/>
    <w:rsid w:val="007B025C"/>
    <w:rsid w:val="007B06E8"/>
    <w:rsid w:val="007B1102"/>
    <w:rsid w:val="007B11A2"/>
    <w:rsid w:val="007B155A"/>
    <w:rsid w:val="007B1988"/>
    <w:rsid w:val="007B2060"/>
    <w:rsid w:val="007B21D5"/>
    <w:rsid w:val="007B23C8"/>
    <w:rsid w:val="007B2880"/>
    <w:rsid w:val="007B290A"/>
    <w:rsid w:val="007B2D32"/>
    <w:rsid w:val="007B3D2D"/>
    <w:rsid w:val="007B5077"/>
    <w:rsid w:val="007B50AE"/>
    <w:rsid w:val="007B51DF"/>
    <w:rsid w:val="007B5393"/>
    <w:rsid w:val="007B5538"/>
    <w:rsid w:val="007B562F"/>
    <w:rsid w:val="007B59E7"/>
    <w:rsid w:val="007B5F64"/>
    <w:rsid w:val="007B61D9"/>
    <w:rsid w:val="007B635E"/>
    <w:rsid w:val="007B6658"/>
    <w:rsid w:val="007B68D8"/>
    <w:rsid w:val="007B7211"/>
    <w:rsid w:val="007C0162"/>
    <w:rsid w:val="007C02E3"/>
    <w:rsid w:val="007C05DD"/>
    <w:rsid w:val="007C0AAC"/>
    <w:rsid w:val="007C1662"/>
    <w:rsid w:val="007C1CB9"/>
    <w:rsid w:val="007C1F7A"/>
    <w:rsid w:val="007C2036"/>
    <w:rsid w:val="007C21EF"/>
    <w:rsid w:val="007C2543"/>
    <w:rsid w:val="007C3113"/>
    <w:rsid w:val="007C3908"/>
    <w:rsid w:val="007C3D18"/>
    <w:rsid w:val="007C3DD4"/>
    <w:rsid w:val="007C3E63"/>
    <w:rsid w:val="007C415E"/>
    <w:rsid w:val="007C435C"/>
    <w:rsid w:val="007C4415"/>
    <w:rsid w:val="007C4799"/>
    <w:rsid w:val="007C50E4"/>
    <w:rsid w:val="007C54EC"/>
    <w:rsid w:val="007C5DB4"/>
    <w:rsid w:val="007C60BF"/>
    <w:rsid w:val="007C6228"/>
    <w:rsid w:val="007C6A07"/>
    <w:rsid w:val="007C70F9"/>
    <w:rsid w:val="007C75A1"/>
    <w:rsid w:val="007C7769"/>
    <w:rsid w:val="007C77A5"/>
    <w:rsid w:val="007C7E99"/>
    <w:rsid w:val="007D0269"/>
    <w:rsid w:val="007D04E5"/>
    <w:rsid w:val="007D0689"/>
    <w:rsid w:val="007D09B0"/>
    <w:rsid w:val="007D0BDF"/>
    <w:rsid w:val="007D0E66"/>
    <w:rsid w:val="007D1074"/>
    <w:rsid w:val="007D1712"/>
    <w:rsid w:val="007D228C"/>
    <w:rsid w:val="007D2CC2"/>
    <w:rsid w:val="007D2DB9"/>
    <w:rsid w:val="007D2E3C"/>
    <w:rsid w:val="007D2EF0"/>
    <w:rsid w:val="007D3BD7"/>
    <w:rsid w:val="007D4AC8"/>
    <w:rsid w:val="007D5104"/>
    <w:rsid w:val="007D522C"/>
    <w:rsid w:val="007D5901"/>
    <w:rsid w:val="007D5BE5"/>
    <w:rsid w:val="007D5EB2"/>
    <w:rsid w:val="007D5F09"/>
    <w:rsid w:val="007D6005"/>
    <w:rsid w:val="007D602A"/>
    <w:rsid w:val="007D6370"/>
    <w:rsid w:val="007D6436"/>
    <w:rsid w:val="007D6B54"/>
    <w:rsid w:val="007D709E"/>
    <w:rsid w:val="007D7526"/>
    <w:rsid w:val="007D754E"/>
    <w:rsid w:val="007D7688"/>
    <w:rsid w:val="007D7B48"/>
    <w:rsid w:val="007E0579"/>
    <w:rsid w:val="007E06FB"/>
    <w:rsid w:val="007E0C30"/>
    <w:rsid w:val="007E0D8A"/>
    <w:rsid w:val="007E12A5"/>
    <w:rsid w:val="007E15B6"/>
    <w:rsid w:val="007E15FF"/>
    <w:rsid w:val="007E1624"/>
    <w:rsid w:val="007E175A"/>
    <w:rsid w:val="007E18A9"/>
    <w:rsid w:val="007E1A9F"/>
    <w:rsid w:val="007E1D1B"/>
    <w:rsid w:val="007E1DEA"/>
    <w:rsid w:val="007E1EF7"/>
    <w:rsid w:val="007E22F2"/>
    <w:rsid w:val="007E2627"/>
    <w:rsid w:val="007E2C6A"/>
    <w:rsid w:val="007E2ED3"/>
    <w:rsid w:val="007E329B"/>
    <w:rsid w:val="007E3E31"/>
    <w:rsid w:val="007E3EB5"/>
    <w:rsid w:val="007E3FBC"/>
    <w:rsid w:val="007E41C6"/>
    <w:rsid w:val="007E4202"/>
    <w:rsid w:val="007E454D"/>
    <w:rsid w:val="007E4610"/>
    <w:rsid w:val="007E4715"/>
    <w:rsid w:val="007E47A2"/>
    <w:rsid w:val="007E4964"/>
    <w:rsid w:val="007E4E94"/>
    <w:rsid w:val="007E505B"/>
    <w:rsid w:val="007E5491"/>
    <w:rsid w:val="007E5650"/>
    <w:rsid w:val="007E5A27"/>
    <w:rsid w:val="007E5D38"/>
    <w:rsid w:val="007E6190"/>
    <w:rsid w:val="007E61AA"/>
    <w:rsid w:val="007E63EB"/>
    <w:rsid w:val="007E6588"/>
    <w:rsid w:val="007E6608"/>
    <w:rsid w:val="007E7091"/>
    <w:rsid w:val="007E7120"/>
    <w:rsid w:val="007E73E3"/>
    <w:rsid w:val="007E74FA"/>
    <w:rsid w:val="007E78FB"/>
    <w:rsid w:val="007E7CB7"/>
    <w:rsid w:val="007E7F95"/>
    <w:rsid w:val="007F0F10"/>
    <w:rsid w:val="007F1046"/>
    <w:rsid w:val="007F1151"/>
    <w:rsid w:val="007F1209"/>
    <w:rsid w:val="007F120F"/>
    <w:rsid w:val="007F14F9"/>
    <w:rsid w:val="007F279C"/>
    <w:rsid w:val="007F283F"/>
    <w:rsid w:val="007F2B62"/>
    <w:rsid w:val="007F3131"/>
    <w:rsid w:val="007F32FE"/>
    <w:rsid w:val="007F3837"/>
    <w:rsid w:val="007F4D33"/>
    <w:rsid w:val="007F5561"/>
    <w:rsid w:val="007F594D"/>
    <w:rsid w:val="007F5DC2"/>
    <w:rsid w:val="007F6527"/>
    <w:rsid w:val="007F656D"/>
    <w:rsid w:val="007F669F"/>
    <w:rsid w:val="007F671A"/>
    <w:rsid w:val="007F6A06"/>
    <w:rsid w:val="007F6B54"/>
    <w:rsid w:val="007F6EFB"/>
    <w:rsid w:val="007F710C"/>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4FC4"/>
    <w:rsid w:val="00805249"/>
    <w:rsid w:val="0080605F"/>
    <w:rsid w:val="00806478"/>
    <w:rsid w:val="00807149"/>
    <w:rsid w:val="00807527"/>
    <w:rsid w:val="00807786"/>
    <w:rsid w:val="008077C5"/>
    <w:rsid w:val="008079AA"/>
    <w:rsid w:val="00807B8D"/>
    <w:rsid w:val="00807C57"/>
    <w:rsid w:val="0081047F"/>
    <w:rsid w:val="00810635"/>
    <w:rsid w:val="008116AB"/>
    <w:rsid w:val="00811D1F"/>
    <w:rsid w:val="00811FCB"/>
    <w:rsid w:val="0081232F"/>
    <w:rsid w:val="00812CE4"/>
    <w:rsid w:val="00813589"/>
    <w:rsid w:val="00813D39"/>
    <w:rsid w:val="00814967"/>
    <w:rsid w:val="008149A8"/>
    <w:rsid w:val="00814C4E"/>
    <w:rsid w:val="00814D6D"/>
    <w:rsid w:val="00814DD2"/>
    <w:rsid w:val="0081520B"/>
    <w:rsid w:val="008155F1"/>
    <w:rsid w:val="0081589E"/>
    <w:rsid w:val="008158D6"/>
    <w:rsid w:val="00815A68"/>
    <w:rsid w:val="00815C6F"/>
    <w:rsid w:val="00816879"/>
    <w:rsid w:val="00816D32"/>
    <w:rsid w:val="00817196"/>
    <w:rsid w:val="00817371"/>
    <w:rsid w:val="0081744B"/>
    <w:rsid w:val="00817509"/>
    <w:rsid w:val="008176C1"/>
    <w:rsid w:val="008178DA"/>
    <w:rsid w:val="00817930"/>
    <w:rsid w:val="00817C48"/>
    <w:rsid w:val="00817D86"/>
    <w:rsid w:val="0082051E"/>
    <w:rsid w:val="00820A0A"/>
    <w:rsid w:val="00820B05"/>
    <w:rsid w:val="00821F15"/>
    <w:rsid w:val="0082207C"/>
    <w:rsid w:val="00822776"/>
    <w:rsid w:val="008228B7"/>
    <w:rsid w:val="00822E76"/>
    <w:rsid w:val="008235DB"/>
    <w:rsid w:val="00824AB4"/>
    <w:rsid w:val="00825208"/>
    <w:rsid w:val="008258B2"/>
    <w:rsid w:val="008258CA"/>
    <w:rsid w:val="00825AE7"/>
    <w:rsid w:val="00825BC1"/>
    <w:rsid w:val="00825C42"/>
    <w:rsid w:val="00825D25"/>
    <w:rsid w:val="00825F29"/>
    <w:rsid w:val="008264F8"/>
    <w:rsid w:val="00826882"/>
    <w:rsid w:val="00826EF5"/>
    <w:rsid w:val="008279C5"/>
    <w:rsid w:val="00827D32"/>
    <w:rsid w:val="00827D6F"/>
    <w:rsid w:val="00827FE8"/>
    <w:rsid w:val="008301A7"/>
    <w:rsid w:val="008308FC"/>
    <w:rsid w:val="008309A0"/>
    <w:rsid w:val="00830C2F"/>
    <w:rsid w:val="00831141"/>
    <w:rsid w:val="00831A07"/>
    <w:rsid w:val="00831E09"/>
    <w:rsid w:val="00831ED7"/>
    <w:rsid w:val="00832283"/>
    <w:rsid w:val="00832845"/>
    <w:rsid w:val="00832904"/>
    <w:rsid w:val="00832F47"/>
    <w:rsid w:val="008331A0"/>
    <w:rsid w:val="00833865"/>
    <w:rsid w:val="00833B00"/>
    <w:rsid w:val="00833DAB"/>
    <w:rsid w:val="00833F8E"/>
    <w:rsid w:val="00834221"/>
    <w:rsid w:val="00834307"/>
    <w:rsid w:val="0083454C"/>
    <w:rsid w:val="00834847"/>
    <w:rsid w:val="00834BEB"/>
    <w:rsid w:val="00834D20"/>
    <w:rsid w:val="00834E48"/>
    <w:rsid w:val="008353DA"/>
    <w:rsid w:val="00835958"/>
    <w:rsid w:val="00836132"/>
    <w:rsid w:val="00836334"/>
    <w:rsid w:val="008368BA"/>
    <w:rsid w:val="008376AC"/>
    <w:rsid w:val="00837BD1"/>
    <w:rsid w:val="00837CD1"/>
    <w:rsid w:val="0084057A"/>
    <w:rsid w:val="0084097A"/>
    <w:rsid w:val="00840C49"/>
    <w:rsid w:val="00840D38"/>
    <w:rsid w:val="008416CA"/>
    <w:rsid w:val="008417B0"/>
    <w:rsid w:val="00841994"/>
    <w:rsid w:val="00841C98"/>
    <w:rsid w:val="00841E6F"/>
    <w:rsid w:val="00841F67"/>
    <w:rsid w:val="00842441"/>
    <w:rsid w:val="0084259B"/>
    <w:rsid w:val="00842B77"/>
    <w:rsid w:val="008431C4"/>
    <w:rsid w:val="0084343E"/>
    <w:rsid w:val="008437EC"/>
    <w:rsid w:val="00843931"/>
    <w:rsid w:val="00843B67"/>
    <w:rsid w:val="00843F64"/>
    <w:rsid w:val="00844191"/>
    <w:rsid w:val="008442ED"/>
    <w:rsid w:val="008444E8"/>
    <w:rsid w:val="008445CE"/>
    <w:rsid w:val="00844A36"/>
    <w:rsid w:val="00844E80"/>
    <w:rsid w:val="008450B6"/>
    <w:rsid w:val="008453F8"/>
    <w:rsid w:val="008455AA"/>
    <w:rsid w:val="00845B18"/>
    <w:rsid w:val="00845BDD"/>
    <w:rsid w:val="00845DBA"/>
    <w:rsid w:val="008462A3"/>
    <w:rsid w:val="008464B2"/>
    <w:rsid w:val="00846CE5"/>
    <w:rsid w:val="00846E5E"/>
    <w:rsid w:val="00846FE1"/>
    <w:rsid w:val="00846FE7"/>
    <w:rsid w:val="0084712C"/>
    <w:rsid w:val="00847134"/>
    <w:rsid w:val="008471F4"/>
    <w:rsid w:val="00847F53"/>
    <w:rsid w:val="008502AF"/>
    <w:rsid w:val="008504C6"/>
    <w:rsid w:val="008506BE"/>
    <w:rsid w:val="00851280"/>
    <w:rsid w:val="008512FF"/>
    <w:rsid w:val="0085195D"/>
    <w:rsid w:val="00852263"/>
    <w:rsid w:val="00852581"/>
    <w:rsid w:val="00852F89"/>
    <w:rsid w:val="008530BE"/>
    <w:rsid w:val="0085350F"/>
    <w:rsid w:val="00853AC9"/>
    <w:rsid w:val="00853C01"/>
    <w:rsid w:val="008547F0"/>
    <w:rsid w:val="00854932"/>
    <w:rsid w:val="00855269"/>
    <w:rsid w:val="00855601"/>
    <w:rsid w:val="0085561F"/>
    <w:rsid w:val="008557FA"/>
    <w:rsid w:val="00855ABB"/>
    <w:rsid w:val="00855FD3"/>
    <w:rsid w:val="0085608F"/>
    <w:rsid w:val="008567A5"/>
    <w:rsid w:val="00856911"/>
    <w:rsid w:val="00856AAD"/>
    <w:rsid w:val="00856AE3"/>
    <w:rsid w:val="00856BA8"/>
    <w:rsid w:val="00856CF0"/>
    <w:rsid w:val="008571DC"/>
    <w:rsid w:val="00857599"/>
    <w:rsid w:val="00860313"/>
    <w:rsid w:val="008607F1"/>
    <w:rsid w:val="00860D51"/>
    <w:rsid w:val="00860DE5"/>
    <w:rsid w:val="00860F48"/>
    <w:rsid w:val="0086140B"/>
    <w:rsid w:val="0086144C"/>
    <w:rsid w:val="00861990"/>
    <w:rsid w:val="00861CDA"/>
    <w:rsid w:val="00861E6B"/>
    <w:rsid w:val="00863173"/>
    <w:rsid w:val="0086318F"/>
    <w:rsid w:val="0086324E"/>
    <w:rsid w:val="00863870"/>
    <w:rsid w:val="008638B3"/>
    <w:rsid w:val="008639A6"/>
    <w:rsid w:val="00863B6C"/>
    <w:rsid w:val="008641B9"/>
    <w:rsid w:val="00864648"/>
    <w:rsid w:val="00864B0E"/>
    <w:rsid w:val="00864B84"/>
    <w:rsid w:val="00864BE5"/>
    <w:rsid w:val="0086500F"/>
    <w:rsid w:val="0086628D"/>
    <w:rsid w:val="008664AF"/>
    <w:rsid w:val="00866C22"/>
    <w:rsid w:val="00866C9F"/>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1A1"/>
    <w:rsid w:val="00873664"/>
    <w:rsid w:val="008738EB"/>
    <w:rsid w:val="00873B5D"/>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28B"/>
    <w:rsid w:val="008773AF"/>
    <w:rsid w:val="008776AA"/>
    <w:rsid w:val="00877738"/>
    <w:rsid w:val="008778F3"/>
    <w:rsid w:val="00877BE8"/>
    <w:rsid w:val="00877F18"/>
    <w:rsid w:val="0088000A"/>
    <w:rsid w:val="00880111"/>
    <w:rsid w:val="0088027D"/>
    <w:rsid w:val="0088036D"/>
    <w:rsid w:val="0088055C"/>
    <w:rsid w:val="00880863"/>
    <w:rsid w:val="00880FCF"/>
    <w:rsid w:val="00881379"/>
    <w:rsid w:val="00881868"/>
    <w:rsid w:val="008818D2"/>
    <w:rsid w:val="00882004"/>
    <w:rsid w:val="00882836"/>
    <w:rsid w:val="008830E4"/>
    <w:rsid w:val="008835D2"/>
    <w:rsid w:val="00883825"/>
    <w:rsid w:val="00883FB8"/>
    <w:rsid w:val="00884356"/>
    <w:rsid w:val="00884BCB"/>
    <w:rsid w:val="00884BFC"/>
    <w:rsid w:val="00884E31"/>
    <w:rsid w:val="00885040"/>
    <w:rsid w:val="00885722"/>
    <w:rsid w:val="00885A4B"/>
    <w:rsid w:val="00886570"/>
    <w:rsid w:val="008869DC"/>
    <w:rsid w:val="00886A10"/>
    <w:rsid w:val="00886A3E"/>
    <w:rsid w:val="008875C1"/>
    <w:rsid w:val="00887AF1"/>
    <w:rsid w:val="00887B1E"/>
    <w:rsid w:val="0089065F"/>
    <w:rsid w:val="00890B20"/>
    <w:rsid w:val="00890B9E"/>
    <w:rsid w:val="008912F8"/>
    <w:rsid w:val="008919A3"/>
    <w:rsid w:val="00892376"/>
    <w:rsid w:val="00892739"/>
    <w:rsid w:val="008931A9"/>
    <w:rsid w:val="00893330"/>
    <w:rsid w:val="00893457"/>
    <w:rsid w:val="00893A7F"/>
    <w:rsid w:val="00893FCD"/>
    <w:rsid w:val="008941E3"/>
    <w:rsid w:val="00894987"/>
    <w:rsid w:val="00894A88"/>
    <w:rsid w:val="00894D0A"/>
    <w:rsid w:val="00894DE0"/>
    <w:rsid w:val="00894EB9"/>
    <w:rsid w:val="00895386"/>
    <w:rsid w:val="008953A6"/>
    <w:rsid w:val="00895C7F"/>
    <w:rsid w:val="00895DBE"/>
    <w:rsid w:val="00896365"/>
    <w:rsid w:val="00896554"/>
    <w:rsid w:val="0089661A"/>
    <w:rsid w:val="00896A2D"/>
    <w:rsid w:val="008972C3"/>
    <w:rsid w:val="008976CC"/>
    <w:rsid w:val="008978AE"/>
    <w:rsid w:val="008A04DB"/>
    <w:rsid w:val="008A0683"/>
    <w:rsid w:val="008A0729"/>
    <w:rsid w:val="008A0F62"/>
    <w:rsid w:val="008A1354"/>
    <w:rsid w:val="008A15CF"/>
    <w:rsid w:val="008A1B67"/>
    <w:rsid w:val="008A1F4D"/>
    <w:rsid w:val="008A21FF"/>
    <w:rsid w:val="008A22E3"/>
    <w:rsid w:val="008A23CC"/>
    <w:rsid w:val="008A242F"/>
    <w:rsid w:val="008A298A"/>
    <w:rsid w:val="008A2B67"/>
    <w:rsid w:val="008A2CE2"/>
    <w:rsid w:val="008A2F6A"/>
    <w:rsid w:val="008A2FE7"/>
    <w:rsid w:val="008A30AC"/>
    <w:rsid w:val="008A32CB"/>
    <w:rsid w:val="008A3509"/>
    <w:rsid w:val="008A38D6"/>
    <w:rsid w:val="008A39CD"/>
    <w:rsid w:val="008A3C7B"/>
    <w:rsid w:val="008A3EF8"/>
    <w:rsid w:val="008A41B7"/>
    <w:rsid w:val="008A4310"/>
    <w:rsid w:val="008A44A0"/>
    <w:rsid w:val="008A44B8"/>
    <w:rsid w:val="008A49B6"/>
    <w:rsid w:val="008A4DDE"/>
    <w:rsid w:val="008A4F4B"/>
    <w:rsid w:val="008A4FED"/>
    <w:rsid w:val="008A51A8"/>
    <w:rsid w:val="008A54C7"/>
    <w:rsid w:val="008A578F"/>
    <w:rsid w:val="008A58C3"/>
    <w:rsid w:val="008A592C"/>
    <w:rsid w:val="008A5C96"/>
    <w:rsid w:val="008A6584"/>
    <w:rsid w:val="008A6A02"/>
    <w:rsid w:val="008A6A3B"/>
    <w:rsid w:val="008A77D8"/>
    <w:rsid w:val="008A78DF"/>
    <w:rsid w:val="008A7AEB"/>
    <w:rsid w:val="008B02EA"/>
    <w:rsid w:val="008B0483"/>
    <w:rsid w:val="008B0534"/>
    <w:rsid w:val="008B10A1"/>
    <w:rsid w:val="008B120C"/>
    <w:rsid w:val="008B13E4"/>
    <w:rsid w:val="008B14D6"/>
    <w:rsid w:val="008B1CE9"/>
    <w:rsid w:val="008B2BC2"/>
    <w:rsid w:val="008B2F79"/>
    <w:rsid w:val="008B338F"/>
    <w:rsid w:val="008B366A"/>
    <w:rsid w:val="008B38D4"/>
    <w:rsid w:val="008B3B19"/>
    <w:rsid w:val="008B489F"/>
    <w:rsid w:val="008B4DF4"/>
    <w:rsid w:val="008B51A0"/>
    <w:rsid w:val="008B546F"/>
    <w:rsid w:val="008B5890"/>
    <w:rsid w:val="008B592A"/>
    <w:rsid w:val="008B5962"/>
    <w:rsid w:val="008B5C99"/>
    <w:rsid w:val="008B5CFE"/>
    <w:rsid w:val="008B613C"/>
    <w:rsid w:val="008B6522"/>
    <w:rsid w:val="008B6841"/>
    <w:rsid w:val="008B6CD3"/>
    <w:rsid w:val="008B7129"/>
    <w:rsid w:val="008B71CF"/>
    <w:rsid w:val="008B737A"/>
    <w:rsid w:val="008B74D5"/>
    <w:rsid w:val="008B7B5C"/>
    <w:rsid w:val="008C039F"/>
    <w:rsid w:val="008C060E"/>
    <w:rsid w:val="008C0B8C"/>
    <w:rsid w:val="008C0C99"/>
    <w:rsid w:val="008C15B7"/>
    <w:rsid w:val="008C16B8"/>
    <w:rsid w:val="008C172B"/>
    <w:rsid w:val="008C1A43"/>
    <w:rsid w:val="008C1A92"/>
    <w:rsid w:val="008C1C64"/>
    <w:rsid w:val="008C1F58"/>
    <w:rsid w:val="008C2017"/>
    <w:rsid w:val="008C222D"/>
    <w:rsid w:val="008C24E3"/>
    <w:rsid w:val="008C24EC"/>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0B2"/>
    <w:rsid w:val="008C6165"/>
    <w:rsid w:val="008C617F"/>
    <w:rsid w:val="008C6207"/>
    <w:rsid w:val="008C6AE8"/>
    <w:rsid w:val="008C6DD0"/>
    <w:rsid w:val="008C7573"/>
    <w:rsid w:val="008C79B2"/>
    <w:rsid w:val="008C7DD7"/>
    <w:rsid w:val="008C7E35"/>
    <w:rsid w:val="008D00A5"/>
    <w:rsid w:val="008D0305"/>
    <w:rsid w:val="008D06DD"/>
    <w:rsid w:val="008D075E"/>
    <w:rsid w:val="008D0F5C"/>
    <w:rsid w:val="008D1777"/>
    <w:rsid w:val="008D1829"/>
    <w:rsid w:val="008D1906"/>
    <w:rsid w:val="008D1948"/>
    <w:rsid w:val="008D1F8C"/>
    <w:rsid w:val="008D20EC"/>
    <w:rsid w:val="008D23F6"/>
    <w:rsid w:val="008D2642"/>
    <w:rsid w:val="008D2ECF"/>
    <w:rsid w:val="008D34F1"/>
    <w:rsid w:val="008D39D8"/>
    <w:rsid w:val="008D3BD2"/>
    <w:rsid w:val="008D3C16"/>
    <w:rsid w:val="008D3CD6"/>
    <w:rsid w:val="008D3E14"/>
    <w:rsid w:val="008D4C94"/>
    <w:rsid w:val="008D52F8"/>
    <w:rsid w:val="008D5FF7"/>
    <w:rsid w:val="008D6D1A"/>
    <w:rsid w:val="008D704D"/>
    <w:rsid w:val="008D7390"/>
    <w:rsid w:val="008D7732"/>
    <w:rsid w:val="008D7A17"/>
    <w:rsid w:val="008E01A4"/>
    <w:rsid w:val="008E0490"/>
    <w:rsid w:val="008E0659"/>
    <w:rsid w:val="008E065E"/>
    <w:rsid w:val="008E08C3"/>
    <w:rsid w:val="008E0927"/>
    <w:rsid w:val="008E1608"/>
    <w:rsid w:val="008E1909"/>
    <w:rsid w:val="008E19D6"/>
    <w:rsid w:val="008E1D79"/>
    <w:rsid w:val="008E1E05"/>
    <w:rsid w:val="008E26E1"/>
    <w:rsid w:val="008E27DC"/>
    <w:rsid w:val="008E28BD"/>
    <w:rsid w:val="008E2F4C"/>
    <w:rsid w:val="008E32E8"/>
    <w:rsid w:val="008E43D6"/>
    <w:rsid w:val="008E5175"/>
    <w:rsid w:val="008E563A"/>
    <w:rsid w:val="008E58C4"/>
    <w:rsid w:val="008E601F"/>
    <w:rsid w:val="008E60CA"/>
    <w:rsid w:val="008E65F6"/>
    <w:rsid w:val="008E66A9"/>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D53"/>
    <w:rsid w:val="008F1EAB"/>
    <w:rsid w:val="008F233E"/>
    <w:rsid w:val="008F2849"/>
    <w:rsid w:val="008F2B1F"/>
    <w:rsid w:val="008F2DBC"/>
    <w:rsid w:val="008F2E6D"/>
    <w:rsid w:val="008F33DC"/>
    <w:rsid w:val="008F356E"/>
    <w:rsid w:val="008F3746"/>
    <w:rsid w:val="008F4043"/>
    <w:rsid w:val="008F42E8"/>
    <w:rsid w:val="008F447E"/>
    <w:rsid w:val="008F477F"/>
    <w:rsid w:val="008F4861"/>
    <w:rsid w:val="008F4E60"/>
    <w:rsid w:val="008F51D5"/>
    <w:rsid w:val="008F5440"/>
    <w:rsid w:val="008F5468"/>
    <w:rsid w:val="008F565B"/>
    <w:rsid w:val="008F6368"/>
    <w:rsid w:val="008F66E0"/>
    <w:rsid w:val="008F670A"/>
    <w:rsid w:val="008F74C4"/>
    <w:rsid w:val="008F7F63"/>
    <w:rsid w:val="009003B3"/>
    <w:rsid w:val="009005FC"/>
    <w:rsid w:val="009007EF"/>
    <w:rsid w:val="00900858"/>
    <w:rsid w:val="00900948"/>
    <w:rsid w:val="00900B16"/>
    <w:rsid w:val="0090129D"/>
    <w:rsid w:val="00901406"/>
    <w:rsid w:val="009014BB"/>
    <w:rsid w:val="009016A4"/>
    <w:rsid w:val="00901821"/>
    <w:rsid w:val="00902208"/>
    <w:rsid w:val="00902350"/>
    <w:rsid w:val="009027A0"/>
    <w:rsid w:val="009027CA"/>
    <w:rsid w:val="00902821"/>
    <w:rsid w:val="00902BB8"/>
    <w:rsid w:val="00902D7C"/>
    <w:rsid w:val="0090336B"/>
    <w:rsid w:val="0090397C"/>
    <w:rsid w:val="00904397"/>
    <w:rsid w:val="00904697"/>
    <w:rsid w:val="009046DF"/>
    <w:rsid w:val="00904702"/>
    <w:rsid w:val="00904A18"/>
    <w:rsid w:val="00904B56"/>
    <w:rsid w:val="009053AA"/>
    <w:rsid w:val="009053B5"/>
    <w:rsid w:val="00905A41"/>
    <w:rsid w:val="00905F15"/>
    <w:rsid w:val="00906916"/>
    <w:rsid w:val="00906939"/>
    <w:rsid w:val="00906AA4"/>
    <w:rsid w:val="00906DB2"/>
    <w:rsid w:val="009071D3"/>
    <w:rsid w:val="009072BE"/>
    <w:rsid w:val="009076FB"/>
    <w:rsid w:val="00907711"/>
    <w:rsid w:val="00907FC2"/>
    <w:rsid w:val="0091005E"/>
    <w:rsid w:val="00910820"/>
    <w:rsid w:val="00910B7D"/>
    <w:rsid w:val="009111A4"/>
    <w:rsid w:val="00911DFB"/>
    <w:rsid w:val="00911EBE"/>
    <w:rsid w:val="009120C2"/>
    <w:rsid w:val="00912232"/>
    <w:rsid w:val="009129DB"/>
    <w:rsid w:val="00912D9F"/>
    <w:rsid w:val="00913919"/>
    <w:rsid w:val="009139D9"/>
    <w:rsid w:val="00913E6F"/>
    <w:rsid w:val="009141C3"/>
    <w:rsid w:val="00914AD8"/>
    <w:rsid w:val="00914BAE"/>
    <w:rsid w:val="0091516A"/>
    <w:rsid w:val="009157F9"/>
    <w:rsid w:val="00915F52"/>
    <w:rsid w:val="00916079"/>
    <w:rsid w:val="0091658D"/>
    <w:rsid w:val="00916D16"/>
    <w:rsid w:val="00917211"/>
    <w:rsid w:val="00917480"/>
    <w:rsid w:val="00917527"/>
    <w:rsid w:val="00917CE9"/>
    <w:rsid w:val="00917DFD"/>
    <w:rsid w:val="0092006B"/>
    <w:rsid w:val="0092075B"/>
    <w:rsid w:val="00920B0C"/>
    <w:rsid w:val="00920BF2"/>
    <w:rsid w:val="00921262"/>
    <w:rsid w:val="009219E9"/>
    <w:rsid w:val="00922010"/>
    <w:rsid w:val="00922247"/>
    <w:rsid w:val="0092245E"/>
    <w:rsid w:val="00922ABB"/>
    <w:rsid w:val="00922DE4"/>
    <w:rsid w:val="009231FB"/>
    <w:rsid w:val="009232DF"/>
    <w:rsid w:val="00923930"/>
    <w:rsid w:val="00923D1C"/>
    <w:rsid w:val="00923DE2"/>
    <w:rsid w:val="00923F70"/>
    <w:rsid w:val="00924677"/>
    <w:rsid w:val="00924897"/>
    <w:rsid w:val="00924E90"/>
    <w:rsid w:val="00925B98"/>
    <w:rsid w:val="00925BCC"/>
    <w:rsid w:val="00926183"/>
    <w:rsid w:val="009263B1"/>
    <w:rsid w:val="0092645D"/>
    <w:rsid w:val="009265A8"/>
    <w:rsid w:val="0092680C"/>
    <w:rsid w:val="0092729D"/>
    <w:rsid w:val="009273A3"/>
    <w:rsid w:val="00927B95"/>
    <w:rsid w:val="00930499"/>
    <w:rsid w:val="0093073D"/>
    <w:rsid w:val="00930DF6"/>
    <w:rsid w:val="009310F6"/>
    <w:rsid w:val="009311FE"/>
    <w:rsid w:val="00931665"/>
    <w:rsid w:val="009317E3"/>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594"/>
    <w:rsid w:val="009408C3"/>
    <w:rsid w:val="00940A72"/>
    <w:rsid w:val="0094101F"/>
    <w:rsid w:val="00941059"/>
    <w:rsid w:val="00941085"/>
    <w:rsid w:val="009410BF"/>
    <w:rsid w:val="00941636"/>
    <w:rsid w:val="00942404"/>
    <w:rsid w:val="00942469"/>
    <w:rsid w:val="009427E8"/>
    <w:rsid w:val="00942FD4"/>
    <w:rsid w:val="00943742"/>
    <w:rsid w:val="00943CE8"/>
    <w:rsid w:val="00943D67"/>
    <w:rsid w:val="00943FAD"/>
    <w:rsid w:val="009440A3"/>
    <w:rsid w:val="00944246"/>
    <w:rsid w:val="009444AE"/>
    <w:rsid w:val="009445B6"/>
    <w:rsid w:val="009445BB"/>
    <w:rsid w:val="00944C3C"/>
    <w:rsid w:val="0094525E"/>
    <w:rsid w:val="0094569A"/>
    <w:rsid w:val="00945B78"/>
    <w:rsid w:val="00945C05"/>
    <w:rsid w:val="00945ED6"/>
    <w:rsid w:val="009463EC"/>
    <w:rsid w:val="0094660A"/>
    <w:rsid w:val="009466EA"/>
    <w:rsid w:val="00946945"/>
    <w:rsid w:val="009469FC"/>
    <w:rsid w:val="00946E99"/>
    <w:rsid w:val="00947179"/>
    <w:rsid w:val="00947405"/>
    <w:rsid w:val="00947713"/>
    <w:rsid w:val="00947A4D"/>
    <w:rsid w:val="00947AA0"/>
    <w:rsid w:val="00947F2B"/>
    <w:rsid w:val="0095029C"/>
    <w:rsid w:val="009504A3"/>
    <w:rsid w:val="00950646"/>
    <w:rsid w:val="00950B4C"/>
    <w:rsid w:val="00950DE7"/>
    <w:rsid w:val="00950F39"/>
    <w:rsid w:val="0095116C"/>
    <w:rsid w:val="009512C8"/>
    <w:rsid w:val="00951372"/>
    <w:rsid w:val="00951842"/>
    <w:rsid w:val="00952920"/>
    <w:rsid w:val="00952C9E"/>
    <w:rsid w:val="00953920"/>
    <w:rsid w:val="00953D47"/>
    <w:rsid w:val="00953F45"/>
    <w:rsid w:val="00954110"/>
    <w:rsid w:val="00954321"/>
    <w:rsid w:val="00954487"/>
    <w:rsid w:val="00954518"/>
    <w:rsid w:val="00954B7B"/>
    <w:rsid w:val="00954E96"/>
    <w:rsid w:val="00955003"/>
    <w:rsid w:val="0095632E"/>
    <w:rsid w:val="00956451"/>
    <w:rsid w:val="00956521"/>
    <w:rsid w:val="0095681E"/>
    <w:rsid w:val="00956C1D"/>
    <w:rsid w:val="00956C68"/>
    <w:rsid w:val="009572D4"/>
    <w:rsid w:val="009577C3"/>
    <w:rsid w:val="00960280"/>
    <w:rsid w:val="009602A7"/>
    <w:rsid w:val="009608C5"/>
    <w:rsid w:val="00960980"/>
    <w:rsid w:val="00960DA9"/>
    <w:rsid w:val="00960E68"/>
    <w:rsid w:val="00960F65"/>
    <w:rsid w:val="00960FC3"/>
    <w:rsid w:val="00961161"/>
    <w:rsid w:val="009614C6"/>
    <w:rsid w:val="009616E2"/>
    <w:rsid w:val="0096181B"/>
    <w:rsid w:val="00961921"/>
    <w:rsid w:val="00961A19"/>
    <w:rsid w:val="00961B20"/>
    <w:rsid w:val="00961C10"/>
    <w:rsid w:val="00962363"/>
    <w:rsid w:val="0096289D"/>
    <w:rsid w:val="00962C6D"/>
    <w:rsid w:val="00962FEA"/>
    <w:rsid w:val="00963184"/>
    <w:rsid w:val="0096356F"/>
    <w:rsid w:val="00963B7E"/>
    <w:rsid w:val="00963DAF"/>
    <w:rsid w:val="0096430A"/>
    <w:rsid w:val="00964750"/>
    <w:rsid w:val="009648C4"/>
    <w:rsid w:val="00964E40"/>
    <w:rsid w:val="00965090"/>
    <w:rsid w:val="009651E0"/>
    <w:rsid w:val="00965408"/>
    <w:rsid w:val="0096554B"/>
    <w:rsid w:val="0096584A"/>
    <w:rsid w:val="00965CDE"/>
    <w:rsid w:val="00965D8F"/>
    <w:rsid w:val="00965E91"/>
    <w:rsid w:val="0096639B"/>
    <w:rsid w:val="009664C6"/>
    <w:rsid w:val="0096655C"/>
    <w:rsid w:val="00966787"/>
    <w:rsid w:val="0096719F"/>
    <w:rsid w:val="009675C8"/>
    <w:rsid w:val="0096763D"/>
    <w:rsid w:val="009702FD"/>
    <w:rsid w:val="00970741"/>
    <w:rsid w:val="00970AD5"/>
    <w:rsid w:val="00970DC2"/>
    <w:rsid w:val="00970E8E"/>
    <w:rsid w:val="00971F08"/>
    <w:rsid w:val="00972400"/>
    <w:rsid w:val="0097270E"/>
    <w:rsid w:val="00972812"/>
    <w:rsid w:val="00972885"/>
    <w:rsid w:val="0097293E"/>
    <w:rsid w:val="00972D8F"/>
    <w:rsid w:val="00972F46"/>
    <w:rsid w:val="0097341C"/>
    <w:rsid w:val="00973D17"/>
    <w:rsid w:val="00973EB0"/>
    <w:rsid w:val="0097418D"/>
    <w:rsid w:val="009741DA"/>
    <w:rsid w:val="0097422D"/>
    <w:rsid w:val="009744F6"/>
    <w:rsid w:val="00974698"/>
    <w:rsid w:val="009746B6"/>
    <w:rsid w:val="00974779"/>
    <w:rsid w:val="0097480C"/>
    <w:rsid w:val="00974AC3"/>
    <w:rsid w:val="00974D3F"/>
    <w:rsid w:val="009754FE"/>
    <w:rsid w:val="0097603D"/>
    <w:rsid w:val="0097607B"/>
    <w:rsid w:val="0097613A"/>
    <w:rsid w:val="009765A5"/>
    <w:rsid w:val="00976639"/>
    <w:rsid w:val="00976868"/>
    <w:rsid w:val="00976935"/>
    <w:rsid w:val="00976949"/>
    <w:rsid w:val="009772B6"/>
    <w:rsid w:val="0097760F"/>
    <w:rsid w:val="00977A3B"/>
    <w:rsid w:val="00977A71"/>
    <w:rsid w:val="00977B03"/>
    <w:rsid w:val="00977CD7"/>
    <w:rsid w:val="00977DF3"/>
    <w:rsid w:val="00980136"/>
    <w:rsid w:val="00980477"/>
    <w:rsid w:val="00980627"/>
    <w:rsid w:val="00980A32"/>
    <w:rsid w:val="009810BE"/>
    <w:rsid w:val="009819B1"/>
    <w:rsid w:val="00981C63"/>
    <w:rsid w:val="00981CB3"/>
    <w:rsid w:val="00981CD0"/>
    <w:rsid w:val="00981E51"/>
    <w:rsid w:val="00982959"/>
    <w:rsid w:val="00982C49"/>
    <w:rsid w:val="00982D8A"/>
    <w:rsid w:val="00983363"/>
    <w:rsid w:val="00983621"/>
    <w:rsid w:val="00983784"/>
    <w:rsid w:val="00984399"/>
    <w:rsid w:val="0098447E"/>
    <w:rsid w:val="009846F3"/>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90E"/>
    <w:rsid w:val="00991A27"/>
    <w:rsid w:val="00992B63"/>
    <w:rsid w:val="0099325B"/>
    <w:rsid w:val="00993445"/>
    <w:rsid w:val="009935B2"/>
    <w:rsid w:val="00993787"/>
    <w:rsid w:val="009937DF"/>
    <w:rsid w:val="0099408E"/>
    <w:rsid w:val="009948BE"/>
    <w:rsid w:val="00994C9B"/>
    <w:rsid w:val="00994DCA"/>
    <w:rsid w:val="00994DF1"/>
    <w:rsid w:val="00994E56"/>
    <w:rsid w:val="00994F72"/>
    <w:rsid w:val="0099546C"/>
    <w:rsid w:val="00995796"/>
    <w:rsid w:val="00995DBC"/>
    <w:rsid w:val="00995E76"/>
    <w:rsid w:val="00995F7D"/>
    <w:rsid w:val="009960EC"/>
    <w:rsid w:val="00996260"/>
    <w:rsid w:val="00996B74"/>
    <w:rsid w:val="00997094"/>
    <w:rsid w:val="009970DD"/>
    <w:rsid w:val="009971CD"/>
    <w:rsid w:val="00997A25"/>
    <w:rsid w:val="00997BFE"/>
    <w:rsid w:val="00997C03"/>
    <w:rsid w:val="00997DB1"/>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3C7"/>
    <w:rsid w:val="009A4463"/>
    <w:rsid w:val="009A462D"/>
    <w:rsid w:val="009A4C24"/>
    <w:rsid w:val="009A50DE"/>
    <w:rsid w:val="009A54E5"/>
    <w:rsid w:val="009A5AAC"/>
    <w:rsid w:val="009A5B3D"/>
    <w:rsid w:val="009A5CBA"/>
    <w:rsid w:val="009A5CFF"/>
    <w:rsid w:val="009A6340"/>
    <w:rsid w:val="009A699A"/>
    <w:rsid w:val="009A6A05"/>
    <w:rsid w:val="009A6FE3"/>
    <w:rsid w:val="009A7018"/>
    <w:rsid w:val="009A71DC"/>
    <w:rsid w:val="009A7A46"/>
    <w:rsid w:val="009B054A"/>
    <w:rsid w:val="009B087B"/>
    <w:rsid w:val="009B0B46"/>
    <w:rsid w:val="009B11CB"/>
    <w:rsid w:val="009B154B"/>
    <w:rsid w:val="009B18ED"/>
    <w:rsid w:val="009B1F30"/>
    <w:rsid w:val="009B2C02"/>
    <w:rsid w:val="009B3038"/>
    <w:rsid w:val="009B374B"/>
    <w:rsid w:val="009B387A"/>
    <w:rsid w:val="009B388D"/>
    <w:rsid w:val="009B3AC2"/>
    <w:rsid w:val="009B40DA"/>
    <w:rsid w:val="009B4296"/>
    <w:rsid w:val="009B4451"/>
    <w:rsid w:val="009B4DF4"/>
    <w:rsid w:val="009B4F53"/>
    <w:rsid w:val="009B564E"/>
    <w:rsid w:val="009B57D7"/>
    <w:rsid w:val="009B5962"/>
    <w:rsid w:val="009B720D"/>
    <w:rsid w:val="009B73DF"/>
    <w:rsid w:val="009B761D"/>
    <w:rsid w:val="009B7A8C"/>
    <w:rsid w:val="009B7AE7"/>
    <w:rsid w:val="009B7B35"/>
    <w:rsid w:val="009B7E1B"/>
    <w:rsid w:val="009B7E87"/>
    <w:rsid w:val="009C0169"/>
    <w:rsid w:val="009C05A1"/>
    <w:rsid w:val="009C0626"/>
    <w:rsid w:val="009C1D50"/>
    <w:rsid w:val="009C1E96"/>
    <w:rsid w:val="009C23F6"/>
    <w:rsid w:val="009C241E"/>
    <w:rsid w:val="009C2562"/>
    <w:rsid w:val="009C2A3C"/>
    <w:rsid w:val="009C3085"/>
    <w:rsid w:val="009C344B"/>
    <w:rsid w:val="009C366C"/>
    <w:rsid w:val="009C37CE"/>
    <w:rsid w:val="009C37E7"/>
    <w:rsid w:val="009C3BFF"/>
    <w:rsid w:val="009C403E"/>
    <w:rsid w:val="009C44A3"/>
    <w:rsid w:val="009C4E9E"/>
    <w:rsid w:val="009C4F86"/>
    <w:rsid w:val="009C5601"/>
    <w:rsid w:val="009C56C5"/>
    <w:rsid w:val="009C5817"/>
    <w:rsid w:val="009C5ABB"/>
    <w:rsid w:val="009C6DCB"/>
    <w:rsid w:val="009C753E"/>
    <w:rsid w:val="009C7846"/>
    <w:rsid w:val="009C7B0F"/>
    <w:rsid w:val="009D0D1F"/>
    <w:rsid w:val="009D0D28"/>
    <w:rsid w:val="009D116C"/>
    <w:rsid w:val="009D171E"/>
    <w:rsid w:val="009D1D9B"/>
    <w:rsid w:val="009D2108"/>
    <w:rsid w:val="009D2490"/>
    <w:rsid w:val="009D2753"/>
    <w:rsid w:val="009D2921"/>
    <w:rsid w:val="009D379C"/>
    <w:rsid w:val="009D4031"/>
    <w:rsid w:val="009D42E4"/>
    <w:rsid w:val="009D44CA"/>
    <w:rsid w:val="009D4E37"/>
    <w:rsid w:val="009D4EA1"/>
    <w:rsid w:val="009D4FF0"/>
    <w:rsid w:val="009D5267"/>
    <w:rsid w:val="009D56BE"/>
    <w:rsid w:val="009D58A1"/>
    <w:rsid w:val="009D5B18"/>
    <w:rsid w:val="009D695F"/>
    <w:rsid w:val="009D703C"/>
    <w:rsid w:val="009D718F"/>
    <w:rsid w:val="009D7940"/>
    <w:rsid w:val="009D7C42"/>
    <w:rsid w:val="009D7E56"/>
    <w:rsid w:val="009E038B"/>
    <w:rsid w:val="009E068F"/>
    <w:rsid w:val="009E0B64"/>
    <w:rsid w:val="009E0C9F"/>
    <w:rsid w:val="009E133B"/>
    <w:rsid w:val="009E14E0"/>
    <w:rsid w:val="009E184A"/>
    <w:rsid w:val="009E1BFD"/>
    <w:rsid w:val="009E2456"/>
    <w:rsid w:val="009E25F8"/>
    <w:rsid w:val="009E27DF"/>
    <w:rsid w:val="009E27F5"/>
    <w:rsid w:val="009E3155"/>
    <w:rsid w:val="009E33C3"/>
    <w:rsid w:val="009E35DB"/>
    <w:rsid w:val="009E37D7"/>
    <w:rsid w:val="009E396E"/>
    <w:rsid w:val="009E3C70"/>
    <w:rsid w:val="009E43BD"/>
    <w:rsid w:val="009E45D2"/>
    <w:rsid w:val="009E47A3"/>
    <w:rsid w:val="009E4ADE"/>
    <w:rsid w:val="009E4F39"/>
    <w:rsid w:val="009E5188"/>
    <w:rsid w:val="009E52C0"/>
    <w:rsid w:val="009E5718"/>
    <w:rsid w:val="009E5912"/>
    <w:rsid w:val="009E5AA9"/>
    <w:rsid w:val="009E5FC1"/>
    <w:rsid w:val="009E6135"/>
    <w:rsid w:val="009E656B"/>
    <w:rsid w:val="009E65FF"/>
    <w:rsid w:val="009E6A47"/>
    <w:rsid w:val="009E7265"/>
    <w:rsid w:val="009E76F6"/>
    <w:rsid w:val="009F060C"/>
    <w:rsid w:val="009F06F6"/>
    <w:rsid w:val="009F077A"/>
    <w:rsid w:val="009F08F3"/>
    <w:rsid w:val="009F0BB6"/>
    <w:rsid w:val="009F1226"/>
    <w:rsid w:val="009F1402"/>
    <w:rsid w:val="009F1406"/>
    <w:rsid w:val="009F1478"/>
    <w:rsid w:val="009F152E"/>
    <w:rsid w:val="009F1ACF"/>
    <w:rsid w:val="009F20C0"/>
    <w:rsid w:val="009F227F"/>
    <w:rsid w:val="009F2F27"/>
    <w:rsid w:val="009F33D6"/>
    <w:rsid w:val="009F344F"/>
    <w:rsid w:val="009F3789"/>
    <w:rsid w:val="009F3844"/>
    <w:rsid w:val="009F38F3"/>
    <w:rsid w:val="009F417D"/>
    <w:rsid w:val="009F4391"/>
    <w:rsid w:val="009F4FBF"/>
    <w:rsid w:val="009F52BF"/>
    <w:rsid w:val="009F5414"/>
    <w:rsid w:val="009F5CCB"/>
    <w:rsid w:val="009F6288"/>
    <w:rsid w:val="009F6433"/>
    <w:rsid w:val="009F65DE"/>
    <w:rsid w:val="009F69EF"/>
    <w:rsid w:val="009F6E6E"/>
    <w:rsid w:val="009F7353"/>
    <w:rsid w:val="00A008F5"/>
    <w:rsid w:val="00A00A61"/>
    <w:rsid w:val="00A00DE9"/>
    <w:rsid w:val="00A00F3D"/>
    <w:rsid w:val="00A01EC2"/>
    <w:rsid w:val="00A020AC"/>
    <w:rsid w:val="00A0252D"/>
    <w:rsid w:val="00A02A21"/>
    <w:rsid w:val="00A0304D"/>
    <w:rsid w:val="00A031D8"/>
    <w:rsid w:val="00A03BCC"/>
    <w:rsid w:val="00A04607"/>
    <w:rsid w:val="00A0486B"/>
    <w:rsid w:val="00A04881"/>
    <w:rsid w:val="00A048A8"/>
    <w:rsid w:val="00A048E2"/>
    <w:rsid w:val="00A04E98"/>
    <w:rsid w:val="00A04F49"/>
    <w:rsid w:val="00A053D9"/>
    <w:rsid w:val="00A06168"/>
    <w:rsid w:val="00A0637C"/>
    <w:rsid w:val="00A075E6"/>
    <w:rsid w:val="00A07756"/>
    <w:rsid w:val="00A07B3B"/>
    <w:rsid w:val="00A07DF2"/>
    <w:rsid w:val="00A07E6B"/>
    <w:rsid w:val="00A07FB0"/>
    <w:rsid w:val="00A10357"/>
    <w:rsid w:val="00A10440"/>
    <w:rsid w:val="00A10B8F"/>
    <w:rsid w:val="00A10BD1"/>
    <w:rsid w:val="00A10DF1"/>
    <w:rsid w:val="00A124CF"/>
    <w:rsid w:val="00A12AE5"/>
    <w:rsid w:val="00A12E68"/>
    <w:rsid w:val="00A12F2F"/>
    <w:rsid w:val="00A13B36"/>
    <w:rsid w:val="00A13C0A"/>
    <w:rsid w:val="00A13D48"/>
    <w:rsid w:val="00A13DD3"/>
    <w:rsid w:val="00A13E54"/>
    <w:rsid w:val="00A13ED4"/>
    <w:rsid w:val="00A13F56"/>
    <w:rsid w:val="00A14146"/>
    <w:rsid w:val="00A14178"/>
    <w:rsid w:val="00A146C4"/>
    <w:rsid w:val="00A147A4"/>
    <w:rsid w:val="00A14916"/>
    <w:rsid w:val="00A15736"/>
    <w:rsid w:val="00A15849"/>
    <w:rsid w:val="00A15D2A"/>
    <w:rsid w:val="00A15DD3"/>
    <w:rsid w:val="00A1736D"/>
    <w:rsid w:val="00A175D6"/>
    <w:rsid w:val="00A17634"/>
    <w:rsid w:val="00A17723"/>
    <w:rsid w:val="00A178D3"/>
    <w:rsid w:val="00A17F63"/>
    <w:rsid w:val="00A20363"/>
    <w:rsid w:val="00A20546"/>
    <w:rsid w:val="00A20897"/>
    <w:rsid w:val="00A21523"/>
    <w:rsid w:val="00A21524"/>
    <w:rsid w:val="00A218B3"/>
    <w:rsid w:val="00A218EA"/>
    <w:rsid w:val="00A2193B"/>
    <w:rsid w:val="00A21CBD"/>
    <w:rsid w:val="00A2202F"/>
    <w:rsid w:val="00A22836"/>
    <w:rsid w:val="00A229ED"/>
    <w:rsid w:val="00A22DC0"/>
    <w:rsid w:val="00A2351A"/>
    <w:rsid w:val="00A2390C"/>
    <w:rsid w:val="00A23D89"/>
    <w:rsid w:val="00A23D98"/>
    <w:rsid w:val="00A23E70"/>
    <w:rsid w:val="00A23EC8"/>
    <w:rsid w:val="00A24B30"/>
    <w:rsid w:val="00A24CDA"/>
    <w:rsid w:val="00A256B7"/>
    <w:rsid w:val="00A25AB6"/>
    <w:rsid w:val="00A261BC"/>
    <w:rsid w:val="00A26246"/>
    <w:rsid w:val="00A264A9"/>
    <w:rsid w:val="00A265D3"/>
    <w:rsid w:val="00A268ED"/>
    <w:rsid w:val="00A26AF6"/>
    <w:rsid w:val="00A26DCF"/>
    <w:rsid w:val="00A27178"/>
    <w:rsid w:val="00A276D3"/>
    <w:rsid w:val="00A27785"/>
    <w:rsid w:val="00A27AEB"/>
    <w:rsid w:val="00A300DF"/>
    <w:rsid w:val="00A30104"/>
    <w:rsid w:val="00A30187"/>
    <w:rsid w:val="00A302D1"/>
    <w:rsid w:val="00A3047A"/>
    <w:rsid w:val="00A307D0"/>
    <w:rsid w:val="00A31100"/>
    <w:rsid w:val="00A3134B"/>
    <w:rsid w:val="00A313AD"/>
    <w:rsid w:val="00A319FC"/>
    <w:rsid w:val="00A31D77"/>
    <w:rsid w:val="00A323C2"/>
    <w:rsid w:val="00A32483"/>
    <w:rsid w:val="00A3253D"/>
    <w:rsid w:val="00A327E1"/>
    <w:rsid w:val="00A3298D"/>
    <w:rsid w:val="00A32C03"/>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D4F"/>
    <w:rsid w:val="00A40DCA"/>
    <w:rsid w:val="00A40E7D"/>
    <w:rsid w:val="00A4129A"/>
    <w:rsid w:val="00A41304"/>
    <w:rsid w:val="00A41736"/>
    <w:rsid w:val="00A4174A"/>
    <w:rsid w:val="00A41887"/>
    <w:rsid w:val="00A41C2E"/>
    <w:rsid w:val="00A41D9A"/>
    <w:rsid w:val="00A41E2B"/>
    <w:rsid w:val="00A42019"/>
    <w:rsid w:val="00A42841"/>
    <w:rsid w:val="00A42933"/>
    <w:rsid w:val="00A42E85"/>
    <w:rsid w:val="00A43575"/>
    <w:rsid w:val="00A43DFE"/>
    <w:rsid w:val="00A440D2"/>
    <w:rsid w:val="00A4456D"/>
    <w:rsid w:val="00A44781"/>
    <w:rsid w:val="00A44854"/>
    <w:rsid w:val="00A44EBC"/>
    <w:rsid w:val="00A451C7"/>
    <w:rsid w:val="00A456E4"/>
    <w:rsid w:val="00A45A06"/>
    <w:rsid w:val="00A45AC5"/>
    <w:rsid w:val="00A45B74"/>
    <w:rsid w:val="00A45D2E"/>
    <w:rsid w:val="00A45D60"/>
    <w:rsid w:val="00A46AD0"/>
    <w:rsid w:val="00A46C93"/>
    <w:rsid w:val="00A46CB7"/>
    <w:rsid w:val="00A46D8B"/>
    <w:rsid w:val="00A472FE"/>
    <w:rsid w:val="00A47AE8"/>
    <w:rsid w:val="00A47EA9"/>
    <w:rsid w:val="00A501C8"/>
    <w:rsid w:val="00A505BD"/>
    <w:rsid w:val="00A5079B"/>
    <w:rsid w:val="00A50893"/>
    <w:rsid w:val="00A510E2"/>
    <w:rsid w:val="00A51217"/>
    <w:rsid w:val="00A51675"/>
    <w:rsid w:val="00A51858"/>
    <w:rsid w:val="00A52621"/>
    <w:rsid w:val="00A5291F"/>
    <w:rsid w:val="00A529C0"/>
    <w:rsid w:val="00A52B60"/>
    <w:rsid w:val="00A52D7B"/>
    <w:rsid w:val="00A52E1D"/>
    <w:rsid w:val="00A53225"/>
    <w:rsid w:val="00A53450"/>
    <w:rsid w:val="00A537C1"/>
    <w:rsid w:val="00A537D5"/>
    <w:rsid w:val="00A53968"/>
    <w:rsid w:val="00A53AEE"/>
    <w:rsid w:val="00A53C4B"/>
    <w:rsid w:val="00A54227"/>
    <w:rsid w:val="00A54744"/>
    <w:rsid w:val="00A548B7"/>
    <w:rsid w:val="00A54F71"/>
    <w:rsid w:val="00A551DE"/>
    <w:rsid w:val="00A55348"/>
    <w:rsid w:val="00A5578D"/>
    <w:rsid w:val="00A55825"/>
    <w:rsid w:val="00A562DA"/>
    <w:rsid w:val="00A566BC"/>
    <w:rsid w:val="00A5676C"/>
    <w:rsid w:val="00A56F8F"/>
    <w:rsid w:val="00A571E7"/>
    <w:rsid w:val="00A57356"/>
    <w:rsid w:val="00A5773D"/>
    <w:rsid w:val="00A57919"/>
    <w:rsid w:val="00A60005"/>
    <w:rsid w:val="00A60176"/>
    <w:rsid w:val="00A60CD0"/>
    <w:rsid w:val="00A60D64"/>
    <w:rsid w:val="00A60DA5"/>
    <w:rsid w:val="00A61059"/>
    <w:rsid w:val="00A6108B"/>
    <w:rsid w:val="00A61499"/>
    <w:rsid w:val="00A61511"/>
    <w:rsid w:val="00A615B5"/>
    <w:rsid w:val="00A6173C"/>
    <w:rsid w:val="00A618DA"/>
    <w:rsid w:val="00A61FE5"/>
    <w:rsid w:val="00A627BC"/>
    <w:rsid w:val="00A62918"/>
    <w:rsid w:val="00A62A77"/>
    <w:rsid w:val="00A62E60"/>
    <w:rsid w:val="00A63483"/>
    <w:rsid w:val="00A6366B"/>
    <w:rsid w:val="00A63721"/>
    <w:rsid w:val="00A63AE3"/>
    <w:rsid w:val="00A63CA4"/>
    <w:rsid w:val="00A63E79"/>
    <w:rsid w:val="00A642F6"/>
    <w:rsid w:val="00A648A3"/>
    <w:rsid w:val="00A64CAA"/>
    <w:rsid w:val="00A6507B"/>
    <w:rsid w:val="00A65247"/>
    <w:rsid w:val="00A657D7"/>
    <w:rsid w:val="00A65B95"/>
    <w:rsid w:val="00A660AC"/>
    <w:rsid w:val="00A66268"/>
    <w:rsid w:val="00A66606"/>
    <w:rsid w:val="00A66611"/>
    <w:rsid w:val="00A66884"/>
    <w:rsid w:val="00A669E7"/>
    <w:rsid w:val="00A66AF2"/>
    <w:rsid w:val="00A67516"/>
    <w:rsid w:val="00A67CB2"/>
    <w:rsid w:val="00A67E6C"/>
    <w:rsid w:val="00A705DE"/>
    <w:rsid w:val="00A706E9"/>
    <w:rsid w:val="00A70CCF"/>
    <w:rsid w:val="00A71077"/>
    <w:rsid w:val="00A71B99"/>
    <w:rsid w:val="00A71C66"/>
    <w:rsid w:val="00A724F4"/>
    <w:rsid w:val="00A72DF4"/>
    <w:rsid w:val="00A72E5F"/>
    <w:rsid w:val="00A72FEF"/>
    <w:rsid w:val="00A739D0"/>
    <w:rsid w:val="00A73D57"/>
    <w:rsid w:val="00A73DE0"/>
    <w:rsid w:val="00A73DEA"/>
    <w:rsid w:val="00A7407F"/>
    <w:rsid w:val="00A74342"/>
    <w:rsid w:val="00A743E7"/>
    <w:rsid w:val="00A74D11"/>
    <w:rsid w:val="00A75807"/>
    <w:rsid w:val="00A75D4E"/>
    <w:rsid w:val="00A761D4"/>
    <w:rsid w:val="00A76333"/>
    <w:rsid w:val="00A7689D"/>
    <w:rsid w:val="00A76AFD"/>
    <w:rsid w:val="00A77642"/>
    <w:rsid w:val="00A77CBE"/>
    <w:rsid w:val="00A77EC4"/>
    <w:rsid w:val="00A80AAE"/>
    <w:rsid w:val="00A811BD"/>
    <w:rsid w:val="00A81719"/>
    <w:rsid w:val="00A81CEA"/>
    <w:rsid w:val="00A81DC8"/>
    <w:rsid w:val="00A82677"/>
    <w:rsid w:val="00A82737"/>
    <w:rsid w:val="00A82D66"/>
    <w:rsid w:val="00A83768"/>
    <w:rsid w:val="00A838E1"/>
    <w:rsid w:val="00A838E8"/>
    <w:rsid w:val="00A83C48"/>
    <w:rsid w:val="00A83E4F"/>
    <w:rsid w:val="00A843EB"/>
    <w:rsid w:val="00A84DE1"/>
    <w:rsid w:val="00A85939"/>
    <w:rsid w:val="00A86C78"/>
    <w:rsid w:val="00A86D38"/>
    <w:rsid w:val="00A86FAC"/>
    <w:rsid w:val="00A87631"/>
    <w:rsid w:val="00A8763C"/>
    <w:rsid w:val="00A87A28"/>
    <w:rsid w:val="00A87A5D"/>
    <w:rsid w:val="00A87E94"/>
    <w:rsid w:val="00A902F3"/>
    <w:rsid w:val="00A91278"/>
    <w:rsid w:val="00A91620"/>
    <w:rsid w:val="00A91AD4"/>
    <w:rsid w:val="00A91FE1"/>
    <w:rsid w:val="00A9222D"/>
    <w:rsid w:val="00A922C4"/>
    <w:rsid w:val="00A92879"/>
    <w:rsid w:val="00A9313A"/>
    <w:rsid w:val="00A931F5"/>
    <w:rsid w:val="00A93295"/>
    <w:rsid w:val="00A93429"/>
    <w:rsid w:val="00A93CBC"/>
    <w:rsid w:val="00A9442A"/>
    <w:rsid w:val="00A94847"/>
    <w:rsid w:val="00A949F3"/>
    <w:rsid w:val="00A9535B"/>
    <w:rsid w:val="00A954AB"/>
    <w:rsid w:val="00A955C8"/>
    <w:rsid w:val="00A95830"/>
    <w:rsid w:val="00A96000"/>
    <w:rsid w:val="00A96141"/>
    <w:rsid w:val="00A9633D"/>
    <w:rsid w:val="00A96B64"/>
    <w:rsid w:val="00A96BBD"/>
    <w:rsid w:val="00A971C1"/>
    <w:rsid w:val="00A97B49"/>
    <w:rsid w:val="00AA016F"/>
    <w:rsid w:val="00AA0255"/>
    <w:rsid w:val="00AA0862"/>
    <w:rsid w:val="00AA108D"/>
    <w:rsid w:val="00AA1448"/>
    <w:rsid w:val="00AA16B9"/>
    <w:rsid w:val="00AA1ED6"/>
    <w:rsid w:val="00AA1F30"/>
    <w:rsid w:val="00AA1FED"/>
    <w:rsid w:val="00AA2177"/>
    <w:rsid w:val="00AA2CA7"/>
    <w:rsid w:val="00AA2E92"/>
    <w:rsid w:val="00AA30F9"/>
    <w:rsid w:val="00AA3127"/>
    <w:rsid w:val="00AA3487"/>
    <w:rsid w:val="00AA35D2"/>
    <w:rsid w:val="00AA3E7C"/>
    <w:rsid w:val="00AA404A"/>
    <w:rsid w:val="00AA41CA"/>
    <w:rsid w:val="00AA4BEC"/>
    <w:rsid w:val="00AA51D6"/>
    <w:rsid w:val="00AA6139"/>
    <w:rsid w:val="00AA67CB"/>
    <w:rsid w:val="00AA6BBA"/>
    <w:rsid w:val="00AA7580"/>
    <w:rsid w:val="00AA764F"/>
    <w:rsid w:val="00AB0663"/>
    <w:rsid w:val="00AB07B5"/>
    <w:rsid w:val="00AB084C"/>
    <w:rsid w:val="00AB09D5"/>
    <w:rsid w:val="00AB0BC8"/>
    <w:rsid w:val="00AB0D88"/>
    <w:rsid w:val="00AB11CA"/>
    <w:rsid w:val="00AB1392"/>
    <w:rsid w:val="00AB14D9"/>
    <w:rsid w:val="00AB1B04"/>
    <w:rsid w:val="00AB1DFA"/>
    <w:rsid w:val="00AB1FCF"/>
    <w:rsid w:val="00AB2A13"/>
    <w:rsid w:val="00AB3060"/>
    <w:rsid w:val="00AB361D"/>
    <w:rsid w:val="00AB3652"/>
    <w:rsid w:val="00AB37A6"/>
    <w:rsid w:val="00AB3DC8"/>
    <w:rsid w:val="00AB3EBA"/>
    <w:rsid w:val="00AB41E4"/>
    <w:rsid w:val="00AB42D0"/>
    <w:rsid w:val="00AB4A2F"/>
    <w:rsid w:val="00AB4AB8"/>
    <w:rsid w:val="00AB4C4B"/>
    <w:rsid w:val="00AB5766"/>
    <w:rsid w:val="00AB5F8D"/>
    <w:rsid w:val="00AB655E"/>
    <w:rsid w:val="00AB65AD"/>
    <w:rsid w:val="00AB66AB"/>
    <w:rsid w:val="00AB6989"/>
    <w:rsid w:val="00AB6EF8"/>
    <w:rsid w:val="00AB70BD"/>
    <w:rsid w:val="00AB71A3"/>
    <w:rsid w:val="00AB72F2"/>
    <w:rsid w:val="00AB7472"/>
    <w:rsid w:val="00AB7905"/>
    <w:rsid w:val="00AC007F"/>
    <w:rsid w:val="00AC00BC"/>
    <w:rsid w:val="00AC01A8"/>
    <w:rsid w:val="00AC0213"/>
    <w:rsid w:val="00AC02F7"/>
    <w:rsid w:val="00AC0792"/>
    <w:rsid w:val="00AC0A8F"/>
    <w:rsid w:val="00AC0B49"/>
    <w:rsid w:val="00AC11BF"/>
    <w:rsid w:val="00AC132D"/>
    <w:rsid w:val="00AC1822"/>
    <w:rsid w:val="00AC22A1"/>
    <w:rsid w:val="00AC2632"/>
    <w:rsid w:val="00AC2AD9"/>
    <w:rsid w:val="00AC2E6B"/>
    <w:rsid w:val="00AC2ECD"/>
    <w:rsid w:val="00AC3119"/>
    <w:rsid w:val="00AC3215"/>
    <w:rsid w:val="00AC3961"/>
    <w:rsid w:val="00AC3AB2"/>
    <w:rsid w:val="00AC3E31"/>
    <w:rsid w:val="00AC3E37"/>
    <w:rsid w:val="00AC4237"/>
    <w:rsid w:val="00AC444C"/>
    <w:rsid w:val="00AC49FB"/>
    <w:rsid w:val="00AC50A5"/>
    <w:rsid w:val="00AC52E4"/>
    <w:rsid w:val="00AC538E"/>
    <w:rsid w:val="00AC5500"/>
    <w:rsid w:val="00AC5A10"/>
    <w:rsid w:val="00AC5AE7"/>
    <w:rsid w:val="00AC6630"/>
    <w:rsid w:val="00AC6AD4"/>
    <w:rsid w:val="00AC7094"/>
    <w:rsid w:val="00AC7D28"/>
    <w:rsid w:val="00AC7DCF"/>
    <w:rsid w:val="00AC7E07"/>
    <w:rsid w:val="00AC7F82"/>
    <w:rsid w:val="00AD0030"/>
    <w:rsid w:val="00AD03E3"/>
    <w:rsid w:val="00AD067D"/>
    <w:rsid w:val="00AD081B"/>
    <w:rsid w:val="00AD0996"/>
    <w:rsid w:val="00AD0AA3"/>
    <w:rsid w:val="00AD0C4A"/>
    <w:rsid w:val="00AD17C1"/>
    <w:rsid w:val="00AD1961"/>
    <w:rsid w:val="00AD1CB1"/>
    <w:rsid w:val="00AD2A13"/>
    <w:rsid w:val="00AD2ED0"/>
    <w:rsid w:val="00AD3218"/>
    <w:rsid w:val="00AD37A3"/>
    <w:rsid w:val="00AD391C"/>
    <w:rsid w:val="00AD3933"/>
    <w:rsid w:val="00AD3E3A"/>
    <w:rsid w:val="00AD3F94"/>
    <w:rsid w:val="00AD4554"/>
    <w:rsid w:val="00AD4A5A"/>
    <w:rsid w:val="00AD4B6B"/>
    <w:rsid w:val="00AD4D70"/>
    <w:rsid w:val="00AD4E9B"/>
    <w:rsid w:val="00AD4EA8"/>
    <w:rsid w:val="00AD52CE"/>
    <w:rsid w:val="00AD5609"/>
    <w:rsid w:val="00AD57C1"/>
    <w:rsid w:val="00AD58AB"/>
    <w:rsid w:val="00AD58E8"/>
    <w:rsid w:val="00AD5E18"/>
    <w:rsid w:val="00AD625F"/>
    <w:rsid w:val="00AD6B58"/>
    <w:rsid w:val="00AD7062"/>
    <w:rsid w:val="00AD7849"/>
    <w:rsid w:val="00AD788D"/>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5E0"/>
    <w:rsid w:val="00AE4612"/>
    <w:rsid w:val="00AE4655"/>
    <w:rsid w:val="00AE4DBA"/>
    <w:rsid w:val="00AE4F07"/>
    <w:rsid w:val="00AE5044"/>
    <w:rsid w:val="00AE5186"/>
    <w:rsid w:val="00AE52D1"/>
    <w:rsid w:val="00AE5370"/>
    <w:rsid w:val="00AE5479"/>
    <w:rsid w:val="00AE5926"/>
    <w:rsid w:val="00AE5DCD"/>
    <w:rsid w:val="00AE6430"/>
    <w:rsid w:val="00AE6B83"/>
    <w:rsid w:val="00AE7352"/>
    <w:rsid w:val="00AE749D"/>
    <w:rsid w:val="00AE7602"/>
    <w:rsid w:val="00AE779E"/>
    <w:rsid w:val="00AE7BD8"/>
    <w:rsid w:val="00AF002B"/>
    <w:rsid w:val="00AF0A4E"/>
    <w:rsid w:val="00AF15C1"/>
    <w:rsid w:val="00AF1699"/>
    <w:rsid w:val="00AF1C5D"/>
    <w:rsid w:val="00AF2202"/>
    <w:rsid w:val="00AF242D"/>
    <w:rsid w:val="00AF2A0F"/>
    <w:rsid w:val="00AF2D42"/>
    <w:rsid w:val="00AF2F50"/>
    <w:rsid w:val="00AF3089"/>
    <w:rsid w:val="00AF3117"/>
    <w:rsid w:val="00AF340E"/>
    <w:rsid w:val="00AF36E7"/>
    <w:rsid w:val="00AF3788"/>
    <w:rsid w:val="00AF3875"/>
    <w:rsid w:val="00AF3878"/>
    <w:rsid w:val="00AF3B18"/>
    <w:rsid w:val="00AF3D00"/>
    <w:rsid w:val="00AF3F66"/>
    <w:rsid w:val="00AF424F"/>
    <w:rsid w:val="00AF42D7"/>
    <w:rsid w:val="00AF4571"/>
    <w:rsid w:val="00AF4AF7"/>
    <w:rsid w:val="00AF4D00"/>
    <w:rsid w:val="00AF55A3"/>
    <w:rsid w:val="00AF5E3F"/>
    <w:rsid w:val="00AF5F92"/>
    <w:rsid w:val="00AF6B3E"/>
    <w:rsid w:val="00AF6BAC"/>
    <w:rsid w:val="00AF7277"/>
    <w:rsid w:val="00AF79BA"/>
    <w:rsid w:val="00AF7B47"/>
    <w:rsid w:val="00B006FE"/>
    <w:rsid w:val="00B007CB"/>
    <w:rsid w:val="00B00E54"/>
    <w:rsid w:val="00B011CD"/>
    <w:rsid w:val="00B0140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564F"/>
    <w:rsid w:val="00B06184"/>
    <w:rsid w:val="00B0692B"/>
    <w:rsid w:val="00B06A9E"/>
    <w:rsid w:val="00B06DF0"/>
    <w:rsid w:val="00B070B3"/>
    <w:rsid w:val="00B0748E"/>
    <w:rsid w:val="00B075C2"/>
    <w:rsid w:val="00B076C8"/>
    <w:rsid w:val="00B0773F"/>
    <w:rsid w:val="00B07997"/>
    <w:rsid w:val="00B10726"/>
    <w:rsid w:val="00B11521"/>
    <w:rsid w:val="00B11EB1"/>
    <w:rsid w:val="00B1210B"/>
    <w:rsid w:val="00B129D0"/>
    <w:rsid w:val="00B12E14"/>
    <w:rsid w:val="00B12F05"/>
    <w:rsid w:val="00B14361"/>
    <w:rsid w:val="00B14CAC"/>
    <w:rsid w:val="00B15339"/>
    <w:rsid w:val="00B155D1"/>
    <w:rsid w:val="00B157B5"/>
    <w:rsid w:val="00B157F9"/>
    <w:rsid w:val="00B15DBA"/>
    <w:rsid w:val="00B16B80"/>
    <w:rsid w:val="00B1701E"/>
    <w:rsid w:val="00B17790"/>
    <w:rsid w:val="00B17F30"/>
    <w:rsid w:val="00B20256"/>
    <w:rsid w:val="00B207C6"/>
    <w:rsid w:val="00B20919"/>
    <w:rsid w:val="00B20AEF"/>
    <w:rsid w:val="00B20D09"/>
    <w:rsid w:val="00B20EBF"/>
    <w:rsid w:val="00B2107E"/>
    <w:rsid w:val="00B2173A"/>
    <w:rsid w:val="00B21796"/>
    <w:rsid w:val="00B21B8B"/>
    <w:rsid w:val="00B21F99"/>
    <w:rsid w:val="00B22262"/>
    <w:rsid w:val="00B22533"/>
    <w:rsid w:val="00B228B0"/>
    <w:rsid w:val="00B22DA7"/>
    <w:rsid w:val="00B22F0B"/>
    <w:rsid w:val="00B23068"/>
    <w:rsid w:val="00B236EB"/>
    <w:rsid w:val="00B2398F"/>
    <w:rsid w:val="00B240C1"/>
    <w:rsid w:val="00B242A4"/>
    <w:rsid w:val="00B242A8"/>
    <w:rsid w:val="00B24986"/>
    <w:rsid w:val="00B24D42"/>
    <w:rsid w:val="00B24D8A"/>
    <w:rsid w:val="00B2502C"/>
    <w:rsid w:val="00B253CF"/>
    <w:rsid w:val="00B253DE"/>
    <w:rsid w:val="00B2591D"/>
    <w:rsid w:val="00B25D7C"/>
    <w:rsid w:val="00B26A11"/>
    <w:rsid w:val="00B26B55"/>
    <w:rsid w:val="00B2757F"/>
    <w:rsid w:val="00B2763F"/>
    <w:rsid w:val="00B278D3"/>
    <w:rsid w:val="00B27AAC"/>
    <w:rsid w:val="00B27B1C"/>
    <w:rsid w:val="00B27B32"/>
    <w:rsid w:val="00B27C0B"/>
    <w:rsid w:val="00B27D04"/>
    <w:rsid w:val="00B300F2"/>
    <w:rsid w:val="00B30929"/>
    <w:rsid w:val="00B30AE0"/>
    <w:rsid w:val="00B30E91"/>
    <w:rsid w:val="00B31A5B"/>
    <w:rsid w:val="00B31B66"/>
    <w:rsid w:val="00B31F46"/>
    <w:rsid w:val="00B321B3"/>
    <w:rsid w:val="00B326BE"/>
    <w:rsid w:val="00B328C5"/>
    <w:rsid w:val="00B329FF"/>
    <w:rsid w:val="00B335A7"/>
    <w:rsid w:val="00B33F22"/>
    <w:rsid w:val="00B342A9"/>
    <w:rsid w:val="00B348DA"/>
    <w:rsid w:val="00B34A9E"/>
    <w:rsid w:val="00B34E2A"/>
    <w:rsid w:val="00B350F9"/>
    <w:rsid w:val="00B354DB"/>
    <w:rsid w:val="00B354F2"/>
    <w:rsid w:val="00B356C8"/>
    <w:rsid w:val="00B35751"/>
    <w:rsid w:val="00B365B8"/>
    <w:rsid w:val="00B3673E"/>
    <w:rsid w:val="00B3675C"/>
    <w:rsid w:val="00B368E0"/>
    <w:rsid w:val="00B36FC7"/>
    <w:rsid w:val="00B370DC"/>
    <w:rsid w:val="00B372AA"/>
    <w:rsid w:val="00B37477"/>
    <w:rsid w:val="00B37989"/>
    <w:rsid w:val="00B37BB0"/>
    <w:rsid w:val="00B37FD2"/>
    <w:rsid w:val="00B4001E"/>
    <w:rsid w:val="00B40445"/>
    <w:rsid w:val="00B4052C"/>
    <w:rsid w:val="00B409E0"/>
    <w:rsid w:val="00B4180D"/>
    <w:rsid w:val="00B41888"/>
    <w:rsid w:val="00B421D1"/>
    <w:rsid w:val="00B42B5D"/>
    <w:rsid w:val="00B42C05"/>
    <w:rsid w:val="00B43704"/>
    <w:rsid w:val="00B43867"/>
    <w:rsid w:val="00B4387A"/>
    <w:rsid w:val="00B43898"/>
    <w:rsid w:val="00B43928"/>
    <w:rsid w:val="00B43A2B"/>
    <w:rsid w:val="00B44053"/>
    <w:rsid w:val="00B44224"/>
    <w:rsid w:val="00B444A9"/>
    <w:rsid w:val="00B44F53"/>
    <w:rsid w:val="00B4524A"/>
    <w:rsid w:val="00B45362"/>
    <w:rsid w:val="00B45425"/>
    <w:rsid w:val="00B45A52"/>
    <w:rsid w:val="00B45BE0"/>
    <w:rsid w:val="00B4614D"/>
    <w:rsid w:val="00B46175"/>
    <w:rsid w:val="00B4622A"/>
    <w:rsid w:val="00B4663D"/>
    <w:rsid w:val="00B467EB"/>
    <w:rsid w:val="00B46EFA"/>
    <w:rsid w:val="00B4730B"/>
    <w:rsid w:val="00B473C2"/>
    <w:rsid w:val="00B47A78"/>
    <w:rsid w:val="00B47B69"/>
    <w:rsid w:val="00B50049"/>
    <w:rsid w:val="00B50D6A"/>
    <w:rsid w:val="00B50D9E"/>
    <w:rsid w:val="00B51223"/>
    <w:rsid w:val="00B513A6"/>
    <w:rsid w:val="00B51615"/>
    <w:rsid w:val="00B51824"/>
    <w:rsid w:val="00B528F2"/>
    <w:rsid w:val="00B529B9"/>
    <w:rsid w:val="00B52F0E"/>
    <w:rsid w:val="00B53328"/>
    <w:rsid w:val="00B53941"/>
    <w:rsid w:val="00B53AC5"/>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775"/>
    <w:rsid w:val="00B568EE"/>
    <w:rsid w:val="00B56AEA"/>
    <w:rsid w:val="00B56C86"/>
    <w:rsid w:val="00B56D60"/>
    <w:rsid w:val="00B5726B"/>
    <w:rsid w:val="00B5789B"/>
    <w:rsid w:val="00B57902"/>
    <w:rsid w:val="00B57908"/>
    <w:rsid w:val="00B57CDC"/>
    <w:rsid w:val="00B602F0"/>
    <w:rsid w:val="00B60351"/>
    <w:rsid w:val="00B604AD"/>
    <w:rsid w:val="00B60559"/>
    <w:rsid w:val="00B6091D"/>
    <w:rsid w:val="00B60F3C"/>
    <w:rsid w:val="00B61B21"/>
    <w:rsid w:val="00B62253"/>
    <w:rsid w:val="00B629C4"/>
    <w:rsid w:val="00B62A7E"/>
    <w:rsid w:val="00B62B0A"/>
    <w:rsid w:val="00B62BCA"/>
    <w:rsid w:val="00B62C49"/>
    <w:rsid w:val="00B636DA"/>
    <w:rsid w:val="00B638F7"/>
    <w:rsid w:val="00B63FF8"/>
    <w:rsid w:val="00B642D5"/>
    <w:rsid w:val="00B645F6"/>
    <w:rsid w:val="00B648B4"/>
    <w:rsid w:val="00B64C21"/>
    <w:rsid w:val="00B6559C"/>
    <w:rsid w:val="00B65638"/>
    <w:rsid w:val="00B6574D"/>
    <w:rsid w:val="00B664A8"/>
    <w:rsid w:val="00B664C7"/>
    <w:rsid w:val="00B66723"/>
    <w:rsid w:val="00B66922"/>
    <w:rsid w:val="00B66A69"/>
    <w:rsid w:val="00B66D88"/>
    <w:rsid w:val="00B676D0"/>
    <w:rsid w:val="00B7055E"/>
    <w:rsid w:val="00B70A5B"/>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494C"/>
    <w:rsid w:val="00B7549A"/>
    <w:rsid w:val="00B75BCD"/>
    <w:rsid w:val="00B76600"/>
    <w:rsid w:val="00B76866"/>
    <w:rsid w:val="00B76978"/>
    <w:rsid w:val="00B77567"/>
    <w:rsid w:val="00B77929"/>
    <w:rsid w:val="00B80150"/>
    <w:rsid w:val="00B8084A"/>
    <w:rsid w:val="00B81A6C"/>
    <w:rsid w:val="00B81A99"/>
    <w:rsid w:val="00B81B32"/>
    <w:rsid w:val="00B81BF3"/>
    <w:rsid w:val="00B81C67"/>
    <w:rsid w:val="00B81DBF"/>
    <w:rsid w:val="00B81EC8"/>
    <w:rsid w:val="00B82E27"/>
    <w:rsid w:val="00B82E70"/>
    <w:rsid w:val="00B83026"/>
    <w:rsid w:val="00B83459"/>
    <w:rsid w:val="00B8373F"/>
    <w:rsid w:val="00B83A8E"/>
    <w:rsid w:val="00B845F2"/>
    <w:rsid w:val="00B84D77"/>
    <w:rsid w:val="00B8504A"/>
    <w:rsid w:val="00B851AC"/>
    <w:rsid w:val="00B85DE5"/>
    <w:rsid w:val="00B8628B"/>
    <w:rsid w:val="00B86401"/>
    <w:rsid w:val="00B869B3"/>
    <w:rsid w:val="00B86E37"/>
    <w:rsid w:val="00B87526"/>
    <w:rsid w:val="00B87633"/>
    <w:rsid w:val="00B8768C"/>
    <w:rsid w:val="00B8776B"/>
    <w:rsid w:val="00B87ED8"/>
    <w:rsid w:val="00B87FDC"/>
    <w:rsid w:val="00B900FC"/>
    <w:rsid w:val="00B901D5"/>
    <w:rsid w:val="00B90F73"/>
    <w:rsid w:val="00B91355"/>
    <w:rsid w:val="00B91517"/>
    <w:rsid w:val="00B9281B"/>
    <w:rsid w:val="00B929E5"/>
    <w:rsid w:val="00B92D1B"/>
    <w:rsid w:val="00B92D8D"/>
    <w:rsid w:val="00B93554"/>
    <w:rsid w:val="00B9368A"/>
    <w:rsid w:val="00B93A5A"/>
    <w:rsid w:val="00B93AD5"/>
    <w:rsid w:val="00B93B59"/>
    <w:rsid w:val="00B93F53"/>
    <w:rsid w:val="00B9406A"/>
    <w:rsid w:val="00B94945"/>
    <w:rsid w:val="00B94BB8"/>
    <w:rsid w:val="00B94C47"/>
    <w:rsid w:val="00B9518E"/>
    <w:rsid w:val="00B95649"/>
    <w:rsid w:val="00B95853"/>
    <w:rsid w:val="00B961E6"/>
    <w:rsid w:val="00B96634"/>
    <w:rsid w:val="00B96842"/>
    <w:rsid w:val="00B96C86"/>
    <w:rsid w:val="00B9727F"/>
    <w:rsid w:val="00B97788"/>
    <w:rsid w:val="00B977A2"/>
    <w:rsid w:val="00BA0022"/>
    <w:rsid w:val="00BA0102"/>
    <w:rsid w:val="00BA02C8"/>
    <w:rsid w:val="00BA02F4"/>
    <w:rsid w:val="00BA07EA"/>
    <w:rsid w:val="00BA0878"/>
    <w:rsid w:val="00BA0B7E"/>
    <w:rsid w:val="00BA1D98"/>
    <w:rsid w:val="00BA1ECC"/>
    <w:rsid w:val="00BA1FDA"/>
    <w:rsid w:val="00BA2037"/>
    <w:rsid w:val="00BA222F"/>
    <w:rsid w:val="00BA2280"/>
    <w:rsid w:val="00BA2789"/>
    <w:rsid w:val="00BA2A08"/>
    <w:rsid w:val="00BA33BF"/>
    <w:rsid w:val="00BA3A51"/>
    <w:rsid w:val="00BA3A92"/>
    <w:rsid w:val="00BA4126"/>
    <w:rsid w:val="00BA42B1"/>
    <w:rsid w:val="00BA43D1"/>
    <w:rsid w:val="00BA4AF3"/>
    <w:rsid w:val="00BA4D2D"/>
    <w:rsid w:val="00BA5667"/>
    <w:rsid w:val="00BA56D2"/>
    <w:rsid w:val="00BA5D3E"/>
    <w:rsid w:val="00BA5D76"/>
    <w:rsid w:val="00BA6DBC"/>
    <w:rsid w:val="00BA76E0"/>
    <w:rsid w:val="00BA7B12"/>
    <w:rsid w:val="00BB0169"/>
    <w:rsid w:val="00BB0466"/>
    <w:rsid w:val="00BB095A"/>
    <w:rsid w:val="00BB09F8"/>
    <w:rsid w:val="00BB0C1F"/>
    <w:rsid w:val="00BB0E06"/>
    <w:rsid w:val="00BB101E"/>
    <w:rsid w:val="00BB1178"/>
    <w:rsid w:val="00BB18CC"/>
    <w:rsid w:val="00BB2A25"/>
    <w:rsid w:val="00BB4237"/>
    <w:rsid w:val="00BB4B8A"/>
    <w:rsid w:val="00BB4FC2"/>
    <w:rsid w:val="00BB500C"/>
    <w:rsid w:val="00BB51E9"/>
    <w:rsid w:val="00BB5222"/>
    <w:rsid w:val="00BB5BCF"/>
    <w:rsid w:val="00BB68F5"/>
    <w:rsid w:val="00BB6A7C"/>
    <w:rsid w:val="00BB6D16"/>
    <w:rsid w:val="00BB6D95"/>
    <w:rsid w:val="00BB7074"/>
    <w:rsid w:val="00BB7EF0"/>
    <w:rsid w:val="00BC0233"/>
    <w:rsid w:val="00BC03B0"/>
    <w:rsid w:val="00BC041E"/>
    <w:rsid w:val="00BC0551"/>
    <w:rsid w:val="00BC06F5"/>
    <w:rsid w:val="00BC0C43"/>
    <w:rsid w:val="00BC0FDC"/>
    <w:rsid w:val="00BC1A4A"/>
    <w:rsid w:val="00BC1B53"/>
    <w:rsid w:val="00BC1B98"/>
    <w:rsid w:val="00BC1BE3"/>
    <w:rsid w:val="00BC1D90"/>
    <w:rsid w:val="00BC2BD2"/>
    <w:rsid w:val="00BC2CE4"/>
    <w:rsid w:val="00BC3053"/>
    <w:rsid w:val="00BC3250"/>
    <w:rsid w:val="00BC327A"/>
    <w:rsid w:val="00BC3E2F"/>
    <w:rsid w:val="00BC4A13"/>
    <w:rsid w:val="00BC4D2E"/>
    <w:rsid w:val="00BC4DB3"/>
    <w:rsid w:val="00BC4E1A"/>
    <w:rsid w:val="00BC51AF"/>
    <w:rsid w:val="00BC5390"/>
    <w:rsid w:val="00BC57D9"/>
    <w:rsid w:val="00BC5A83"/>
    <w:rsid w:val="00BC5C70"/>
    <w:rsid w:val="00BC5E06"/>
    <w:rsid w:val="00BC5E32"/>
    <w:rsid w:val="00BC5E74"/>
    <w:rsid w:val="00BC68AD"/>
    <w:rsid w:val="00BC7522"/>
    <w:rsid w:val="00BC7685"/>
    <w:rsid w:val="00BD0D90"/>
    <w:rsid w:val="00BD148A"/>
    <w:rsid w:val="00BD1F04"/>
    <w:rsid w:val="00BD27AF"/>
    <w:rsid w:val="00BD2873"/>
    <w:rsid w:val="00BD2898"/>
    <w:rsid w:val="00BD2C92"/>
    <w:rsid w:val="00BD32CC"/>
    <w:rsid w:val="00BD34F0"/>
    <w:rsid w:val="00BD35DD"/>
    <w:rsid w:val="00BD374A"/>
    <w:rsid w:val="00BD48AC"/>
    <w:rsid w:val="00BD4E27"/>
    <w:rsid w:val="00BD4F1F"/>
    <w:rsid w:val="00BD5C6A"/>
    <w:rsid w:val="00BD5F1A"/>
    <w:rsid w:val="00BD62A5"/>
    <w:rsid w:val="00BD6333"/>
    <w:rsid w:val="00BD6B73"/>
    <w:rsid w:val="00BD6BB0"/>
    <w:rsid w:val="00BD7136"/>
    <w:rsid w:val="00BD73B3"/>
    <w:rsid w:val="00BD74C6"/>
    <w:rsid w:val="00BD75E8"/>
    <w:rsid w:val="00BD78D9"/>
    <w:rsid w:val="00BD7B69"/>
    <w:rsid w:val="00BE056F"/>
    <w:rsid w:val="00BE0712"/>
    <w:rsid w:val="00BE1063"/>
    <w:rsid w:val="00BE1234"/>
    <w:rsid w:val="00BE1C07"/>
    <w:rsid w:val="00BE1D5F"/>
    <w:rsid w:val="00BE2664"/>
    <w:rsid w:val="00BE2789"/>
    <w:rsid w:val="00BE27B2"/>
    <w:rsid w:val="00BE2A68"/>
    <w:rsid w:val="00BE2B2C"/>
    <w:rsid w:val="00BE2CA2"/>
    <w:rsid w:val="00BE2DB2"/>
    <w:rsid w:val="00BE2FA6"/>
    <w:rsid w:val="00BE31A0"/>
    <w:rsid w:val="00BE333F"/>
    <w:rsid w:val="00BE3A2C"/>
    <w:rsid w:val="00BE3F66"/>
    <w:rsid w:val="00BE4022"/>
    <w:rsid w:val="00BE459F"/>
    <w:rsid w:val="00BE50FA"/>
    <w:rsid w:val="00BE57ED"/>
    <w:rsid w:val="00BE5BA6"/>
    <w:rsid w:val="00BE6239"/>
    <w:rsid w:val="00BE68A7"/>
    <w:rsid w:val="00BE6A0D"/>
    <w:rsid w:val="00BE6BF6"/>
    <w:rsid w:val="00BE6CE7"/>
    <w:rsid w:val="00BE6FB6"/>
    <w:rsid w:val="00BE7406"/>
    <w:rsid w:val="00BE7603"/>
    <w:rsid w:val="00BE77CD"/>
    <w:rsid w:val="00BE7861"/>
    <w:rsid w:val="00BE7D85"/>
    <w:rsid w:val="00BF05C8"/>
    <w:rsid w:val="00BF09A2"/>
    <w:rsid w:val="00BF0C50"/>
    <w:rsid w:val="00BF11AD"/>
    <w:rsid w:val="00BF1495"/>
    <w:rsid w:val="00BF1DEF"/>
    <w:rsid w:val="00BF2457"/>
    <w:rsid w:val="00BF29DA"/>
    <w:rsid w:val="00BF2D4A"/>
    <w:rsid w:val="00BF2D66"/>
    <w:rsid w:val="00BF2E04"/>
    <w:rsid w:val="00BF3279"/>
    <w:rsid w:val="00BF4441"/>
    <w:rsid w:val="00BF4514"/>
    <w:rsid w:val="00BF4F31"/>
    <w:rsid w:val="00BF4F60"/>
    <w:rsid w:val="00BF5325"/>
    <w:rsid w:val="00BF53CE"/>
    <w:rsid w:val="00BF565C"/>
    <w:rsid w:val="00BF59D4"/>
    <w:rsid w:val="00BF5C78"/>
    <w:rsid w:val="00BF6448"/>
    <w:rsid w:val="00BF6484"/>
    <w:rsid w:val="00BF65D7"/>
    <w:rsid w:val="00BF7466"/>
    <w:rsid w:val="00BF74C7"/>
    <w:rsid w:val="00BF771F"/>
    <w:rsid w:val="00BF7DDB"/>
    <w:rsid w:val="00C003C9"/>
    <w:rsid w:val="00C0082E"/>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E5"/>
    <w:rsid w:val="00C05706"/>
    <w:rsid w:val="00C058C9"/>
    <w:rsid w:val="00C05A53"/>
    <w:rsid w:val="00C05B85"/>
    <w:rsid w:val="00C05F34"/>
    <w:rsid w:val="00C0628B"/>
    <w:rsid w:val="00C064E8"/>
    <w:rsid w:val="00C06F0F"/>
    <w:rsid w:val="00C070A1"/>
    <w:rsid w:val="00C07179"/>
    <w:rsid w:val="00C07377"/>
    <w:rsid w:val="00C0754A"/>
    <w:rsid w:val="00C10205"/>
    <w:rsid w:val="00C10431"/>
    <w:rsid w:val="00C10478"/>
    <w:rsid w:val="00C10C35"/>
    <w:rsid w:val="00C1186A"/>
    <w:rsid w:val="00C11F7E"/>
    <w:rsid w:val="00C12107"/>
    <w:rsid w:val="00C12BC8"/>
    <w:rsid w:val="00C13584"/>
    <w:rsid w:val="00C138CB"/>
    <w:rsid w:val="00C13919"/>
    <w:rsid w:val="00C13C80"/>
    <w:rsid w:val="00C13EBB"/>
    <w:rsid w:val="00C1403C"/>
    <w:rsid w:val="00C14D4B"/>
    <w:rsid w:val="00C151FF"/>
    <w:rsid w:val="00C153F1"/>
    <w:rsid w:val="00C154B0"/>
    <w:rsid w:val="00C154BB"/>
    <w:rsid w:val="00C15E78"/>
    <w:rsid w:val="00C16209"/>
    <w:rsid w:val="00C1680B"/>
    <w:rsid w:val="00C1695A"/>
    <w:rsid w:val="00C16A2F"/>
    <w:rsid w:val="00C16C96"/>
    <w:rsid w:val="00C176E4"/>
    <w:rsid w:val="00C176F0"/>
    <w:rsid w:val="00C179F1"/>
    <w:rsid w:val="00C17B8B"/>
    <w:rsid w:val="00C17B9B"/>
    <w:rsid w:val="00C200FD"/>
    <w:rsid w:val="00C202A4"/>
    <w:rsid w:val="00C206F1"/>
    <w:rsid w:val="00C20796"/>
    <w:rsid w:val="00C20A24"/>
    <w:rsid w:val="00C20EF0"/>
    <w:rsid w:val="00C21B47"/>
    <w:rsid w:val="00C21B62"/>
    <w:rsid w:val="00C21F02"/>
    <w:rsid w:val="00C2236D"/>
    <w:rsid w:val="00C225E3"/>
    <w:rsid w:val="00C22A63"/>
    <w:rsid w:val="00C22C3C"/>
    <w:rsid w:val="00C22DD5"/>
    <w:rsid w:val="00C22E00"/>
    <w:rsid w:val="00C23103"/>
    <w:rsid w:val="00C23D11"/>
    <w:rsid w:val="00C2413D"/>
    <w:rsid w:val="00C24885"/>
    <w:rsid w:val="00C25170"/>
    <w:rsid w:val="00C25C23"/>
    <w:rsid w:val="00C25EE0"/>
    <w:rsid w:val="00C2651C"/>
    <w:rsid w:val="00C266EB"/>
    <w:rsid w:val="00C27930"/>
    <w:rsid w:val="00C279B5"/>
    <w:rsid w:val="00C27C45"/>
    <w:rsid w:val="00C27C48"/>
    <w:rsid w:val="00C27D42"/>
    <w:rsid w:val="00C27DB8"/>
    <w:rsid w:val="00C3023F"/>
    <w:rsid w:val="00C30A60"/>
    <w:rsid w:val="00C30C5C"/>
    <w:rsid w:val="00C31AC1"/>
    <w:rsid w:val="00C32608"/>
    <w:rsid w:val="00C32797"/>
    <w:rsid w:val="00C3279E"/>
    <w:rsid w:val="00C32801"/>
    <w:rsid w:val="00C331AE"/>
    <w:rsid w:val="00C332E0"/>
    <w:rsid w:val="00C336EC"/>
    <w:rsid w:val="00C33A48"/>
    <w:rsid w:val="00C342BB"/>
    <w:rsid w:val="00C346A2"/>
    <w:rsid w:val="00C34BCD"/>
    <w:rsid w:val="00C34BFD"/>
    <w:rsid w:val="00C34C3C"/>
    <w:rsid w:val="00C34C64"/>
    <w:rsid w:val="00C350F4"/>
    <w:rsid w:val="00C354F4"/>
    <w:rsid w:val="00C359FD"/>
    <w:rsid w:val="00C35EEF"/>
    <w:rsid w:val="00C361A7"/>
    <w:rsid w:val="00C365F9"/>
    <w:rsid w:val="00C366F9"/>
    <w:rsid w:val="00C3699D"/>
    <w:rsid w:val="00C36A0C"/>
    <w:rsid w:val="00C36B5D"/>
    <w:rsid w:val="00C36EEB"/>
    <w:rsid w:val="00C3717A"/>
    <w:rsid w:val="00C3719D"/>
    <w:rsid w:val="00C37371"/>
    <w:rsid w:val="00C37789"/>
    <w:rsid w:val="00C379F4"/>
    <w:rsid w:val="00C37CB2"/>
    <w:rsid w:val="00C37EEA"/>
    <w:rsid w:val="00C37FA3"/>
    <w:rsid w:val="00C4006F"/>
    <w:rsid w:val="00C40087"/>
    <w:rsid w:val="00C400AA"/>
    <w:rsid w:val="00C4028A"/>
    <w:rsid w:val="00C4032F"/>
    <w:rsid w:val="00C4045C"/>
    <w:rsid w:val="00C40EB6"/>
    <w:rsid w:val="00C40F60"/>
    <w:rsid w:val="00C41D0C"/>
    <w:rsid w:val="00C420B6"/>
    <w:rsid w:val="00C421D3"/>
    <w:rsid w:val="00C42A17"/>
    <w:rsid w:val="00C43641"/>
    <w:rsid w:val="00C436DD"/>
    <w:rsid w:val="00C43814"/>
    <w:rsid w:val="00C43BC1"/>
    <w:rsid w:val="00C43F9F"/>
    <w:rsid w:val="00C44667"/>
    <w:rsid w:val="00C44B87"/>
    <w:rsid w:val="00C451DB"/>
    <w:rsid w:val="00C452A5"/>
    <w:rsid w:val="00C452B7"/>
    <w:rsid w:val="00C45432"/>
    <w:rsid w:val="00C4554C"/>
    <w:rsid w:val="00C45572"/>
    <w:rsid w:val="00C455AA"/>
    <w:rsid w:val="00C456FD"/>
    <w:rsid w:val="00C45EBB"/>
    <w:rsid w:val="00C46790"/>
    <w:rsid w:val="00C46A6B"/>
    <w:rsid w:val="00C47219"/>
    <w:rsid w:val="00C473A5"/>
    <w:rsid w:val="00C50247"/>
    <w:rsid w:val="00C50533"/>
    <w:rsid w:val="00C505B7"/>
    <w:rsid w:val="00C5073C"/>
    <w:rsid w:val="00C509B0"/>
    <w:rsid w:val="00C50E44"/>
    <w:rsid w:val="00C511D9"/>
    <w:rsid w:val="00C51317"/>
    <w:rsid w:val="00C51385"/>
    <w:rsid w:val="00C51503"/>
    <w:rsid w:val="00C516A7"/>
    <w:rsid w:val="00C51C78"/>
    <w:rsid w:val="00C51D45"/>
    <w:rsid w:val="00C51D73"/>
    <w:rsid w:val="00C52192"/>
    <w:rsid w:val="00C52320"/>
    <w:rsid w:val="00C52468"/>
    <w:rsid w:val="00C524EE"/>
    <w:rsid w:val="00C52B1B"/>
    <w:rsid w:val="00C52EFD"/>
    <w:rsid w:val="00C531BF"/>
    <w:rsid w:val="00C53D15"/>
    <w:rsid w:val="00C547A7"/>
    <w:rsid w:val="00C54995"/>
    <w:rsid w:val="00C54C80"/>
    <w:rsid w:val="00C54D41"/>
    <w:rsid w:val="00C54DB3"/>
    <w:rsid w:val="00C5511A"/>
    <w:rsid w:val="00C553F1"/>
    <w:rsid w:val="00C55BE1"/>
    <w:rsid w:val="00C56AE0"/>
    <w:rsid w:val="00C5703C"/>
    <w:rsid w:val="00C570A6"/>
    <w:rsid w:val="00C570E7"/>
    <w:rsid w:val="00C57330"/>
    <w:rsid w:val="00C57991"/>
    <w:rsid w:val="00C60499"/>
    <w:rsid w:val="00C60783"/>
    <w:rsid w:val="00C6082D"/>
    <w:rsid w:val="00C60E10"/>
    <w:rsid w:val="00C60EA9"/>
    <w:rsid w:val="00C610A7"/>
    <w:rsid w:val="00C6122A"/>
    <w:rsid w:val="00C61309"/>
    <w:rsid w:val="00C61536"/>
    <w:rsid w:val="00C61C7A"/>
    <w:rsid w:val="00C61CBA"/>
    <w:rsid w:val="00C61FE6"/>
    <w:rsid w:val="00C62391"/>
    <w:rsid w:val="00C6262C"/>
    <w:rsid w:val="00C627E6"/>
    <w:rsid w:val="00C634BB"/>
    <w:rsid w:val="00C63542"/>
    <w:rsid w:val="00C63727"/>
    <w:rsid w:val="00C64672"/>
    <w:rsid w:val="00C64D54"/>
    <w:rsid w:val="00C64DCB"/>
    <w:rsid w:val="00C65097"/>
    <w:rsid w:val="00C65BCC"/>
    <w:rsid w:val="00C65DAF"/>
    <w:rsid w:val="00C6631E"/>
    <w:rsid w:val="00C66320"/>
    <w:rsid w:val="00C66D2B"/>
    <w:rsid w:val="00C671A6"/>
    <w:rsid w:val="00C67221"/>
    <w:rsid w:val="00C67CAA"/>
    <w:rsid w:val="00C702DB"/>
    <w:rsid w:val="00C70697"/>
    <w:rsid w:val="00C7079E"/>
    <w:rsid w:val="00C70A30"/>
    <w:rsid w:val="00C71097"/>
    <w:rsid w:val="00C7126E"/>
    <w:rsid w:val="00C71764"/>
    <w:rsid w:val="00C71E3B"/>
    <w:rsid w:val="00C72093"/>
    <w:rsid w:val="00C720D8"/>
    <w:rsid w:val="00C72579"/>
    <w:rsid w:val="00C725E2"/>
    <w:rsid w:val="00C729E0"/>
    <w:rsid w:val="00C72BAE"/>
    <w:rsid w:val="00C72BD4"/>
    <w:rsid w:val="00C72EF4"/>
    <w:rsid w:val="00C736D9"/>
    <w:rsid w:val="00C73BB8"/>
    <w:rsid w:val="00C73ED4"/>
    <w:rsid w:val="00C744FE"/>
    <w:rsid w:val="00C74779"/>
    <w:rsid w:val="00C747B3"/>
    <w:rsid w:val="00C750DB"/>
    <w:rsid w:val="00C75D2F"/>
    <w:rsid w:val="00C7634C"/>
    <w:rsid w:val="00C764B3"/>
    <w:rsid w:val="00C767BE"/>
    <w:rsid w:val="00C76958"/>
    <w:rsid w:val="00C76E3C"/>
    <w:rsid w:val="00C7722C"/>
    <w:rsid w:val="00C7781E"/>
    <w:rsid w:val="00C7797F"/>
    <w:rsid w:val="00C77EDF"/>
    <w:rsid w:val="00C8080F"/>
    <w:rsid w:val="00C80A53"/>
    <w:rsid w:val="00C80B81"/>
    <w:rsid w:val="00C81568"/>
    <w:rsid w:val="00C81A83"/>
    <w:rsid w:val="00C81C62"/>
    <w:rsid w:val="00C81DF3"/>
    <w:rsid w:val="00C82002"/>
    <w:rsid w:val="00C820E9"/>
    <w:rsid w:val="00C8288C"/>
    <w:rsid w:val="00C82BFE"/>
    <w:rsid w:val="00C831E7"/>
    <w:rsid w:val="00C83E4B"/>
    <w:rsid w:val="00C841C3"/>
    <w:rsid w:val="00C845CA"/>
    <w:rsid w:val="00C8469E"/>
    <w:rsid w:val="00C84F3D"/>
    <w:rsid w:val="00C856D4"/>
    <w:rsid w:val="00C85727"/>
    <w:rsid w:val="00C8601B"/>
    <w:rsid w:val="00C8642E"/>
    <w:rsid w:val="00C8645D"/>
    <w:rsid w:val="00C86ADC"/>
    <w:rsid w:val="00C86F0E"/>
    <w:rsid w:val="00C86F24"/>
    <w:rsid w:val="00C87010"/>
    <w:rsid w:val="00C87825"/>
    <w:rsid w:val="00C87C13"/>
    <w:rsid w:val="00C87EEB"/>
    <w:rsid w:val="00C9027A"/>
    <w:rsid w:val="00C902A4"/>
    <w:rsid w:val="00C9064A"/>
    <w:rsid w:val="00C9068E"/>
    <w:rsid w:val="00C90B3D"/>
    <w:rsid w:val="00C90CE4"/>
    <w:rsid w:val="00C91000"/>
    <w:rsid w:val="00C91100"/>
    <w:rsid w:val="00C914E2"/>
    <w:rsid w:val="00C91954"/>
    <w:rsid w:val="00C91C90"/>
    <w:rsid w:val="00C922BE"/>
    <w:rsid w:val="00C924A4"/>
    <w:rsid w:val="00C92771"/>
    <w:rsid w:val="00C92FDD"/>
    <w:rsid w:val="00C93537"/>
    <w:rsid w:val="00C93662"/>
    <w:rsid w:val="00C9379A"/>
    <w:rsid w:val="00C93814"/>
    <w:rsid w:val="00C938A9"/>
    <w:rsid w:val="00C93C4B"/>
    <w:rsid w:val="00C944AB"/>
    <w:rsid w:val="00C94773"/>
    <w:rsid w:val="00C94F9E"/>
    <w:rsid w:val="00C95B26"/>
    <w:rsid w:val="00C95B40"/>
    <w:rsid w:val="00C95D00"/>
    <w:rsid w:val="00C95DE7"/>
    <w:rsid w:val="00C95EFA"/>
    <w:rsid w:val="00C960F2"/>
    <w:rsid w:val="00C96415"/>
    <w:rsid w:val="00C9690F"/>
    <w:rsid w:val="00C9694E"/>
    <w:rsid w:val="00C96CBE"/>
    <w:rsid w:val="00C97520"/>
    <w:rsid w:val="00C97E06"/>
    <w:rsid w:val="00CA026E"/>
    <w:rsid w:val="00CA03B8"/>
    <w:rsid w:val="00CA0454"/>
    <w:rsid w:val="00CA07AC"/>
    <w:rsid w:val="00CA0AD6"/>
    <w:rsid w:val="00CA132F"/>
    <w:rsid w:val="00CA18D1"/>
    <w:rsid w:val="00CA1A55"/>
    <w:rsid w:val="00CA1ED8"/>
    <w:rsid w:val="00CA25D2"/>
    <w:rsid w:val="00CA2779"/>
    <w:rsid w:val="00CA2923"/>
    <w:rsid w:val="00CA42E7"/>
    <w:rsid w:val="00CA47E1"/>
    <w:rsid w:val="00CA4A69"/>
    <w:rsid w:val="00CA4BE8"/>
    <w:rsid w:val="00CA6289"/>
    <w:rsid w:val="00CA6500"/>
    <w:rsid w:val="00CA6C77"/>
    <w:rsid w:val="00CA72F4"/>
    <w:rsid w:val="00CA743C"/>
    <w:rsid w:val="00CA747A"/>
    <w:rsid w:val="00CA79B4"/>
    <w:rsid w:val="00CB024D"/>
    <w:rsid w:val="00CB07D7"/>
    <w:rsid w:val="00CB097D"/>
    <w:rsid w:val="00CB1185"/>
    <w:rsid w:val="00CB1300"/>
    <w:rsid w:val="00CB1F63"/>
    <w:rsid w:val="00CB2236"/>
    <w:rsid w:val="00CB2A78"/>
    <w:rsid w:val="00CB2B40"/>
    <w:rsid w:val="00CB2E9B"/>
    <w:rsid w:val="00CB315E"/>
    <w:rsid w:val="00CB31D0"/>
    <w:rsid w:val="00CB3595"/>
    <w:rsid w:val="00CB3D2B"/>
    <w:rsid w:val="00CB4023"/>
    <w:rsid w:val="00CB4355"/>
    <w:rsid w:val="00CB512C"/>
    <w:rsid w:val="00CB54DE"/>
    <w:rsid w:val="00CB5880"/>
    <w:rsid w:val="00CB5C82"/>
    <w:rsid w:val="00CB5E2B"/>
    <w:rsid w:val="00CB6B43"/>
    <w:rsid w:val="00CB7170"/>
    <w:rsid w:val="00CB751C"/>
    <w:rsid w:val="00CB7B0A"/>
    <w:rsid w:val="00CB7C55"/>
    <w:rsid w:val="00CC01D4"/>
    <w:rsid w:val="00CC0222"/>
    <w:rsid w:val="00CC040E"/>
    <w:rsid w:val="00CC06FA"/>
    <w:rsid w:val="00CC0E06"/>
    <w:rsid w:val="00CC111F"/>
    <w:rsid w:val="00CC1184"/>
    <w:rsid w:val="00CC173A"/>
    <w:rsid w:val="00CC1AD3"/>
    <w:rsid w:val="00CC2011"/>
    <w:rsid w:val="00CC20D3"/>
    <w:rsid w:val="00CC257C"/>
    <w:rsid w:val="00CC2691"/>
    <w:rsid w:val="00CC28B1"/>
    <w:rsid w:val="00CC2E8C"/>
    <w:rsid w:val="00CC3292"/>
    <w:rsid w:val="00CC32CA"/>
    <w:rsid w:val="00CC3EA0"/>
    <w:rsid w:val="00CC413E"/>
    <w:rsid w:val="00CC4282"/>
    <w:rsid w:val="00CC4469"/>
    <w:rsid w:val="00CC47A6"/>
    <w:rsid w:val="00CC53E0"/>
    <w:rsid w:val="00CC5477"/>
    <w:rsid w:val="00CC57F6"/>
    <w:rsid w:val="00CC5B5A"/>
    <w:rsid w:val="00CC64E1"/>
    <w:rsid w:val="00CC64E2"/>
    <w:rsid w:val="00CC68DB"/>
    <w:rsid w:val="00CC6B47"/>
    <w:rsid w:val="00CC6DAD"/>
    <w:rsid w:val="00CC6DC5"/>
    <w:rsid w:val="00CC6FA4"/>
    <w:rsid w:val="00CC6FB5"/>
    <w:rsid w:val="00CC70CA"/>
    <w:rsid w:val="00CC7A47"/>
    <w:rsid w:val="00CC7B45"/>
    <w:rsid w:val="00CC7BE4"/>
    <w:rsid w:val="00CD0023"/>
    <w:rsid w:val="00CD08A5"/>
    <w:rsid w:val="00CD1188"/>
    <w:rsid w:val="00CD1718"/>
    <w:rsid w:val="00CD1881"/>
    <w:rsid w:val="00CD1AA0"/>
    <w:rsid w:val="00CD1AF3"/>
    <w:rsid w:val="00CD23AD"/>
    <w:rsid w:val="00CD29D5"/>
    <w:rsid w:val="00CD2D8D"/>
    <w:rsid w:val="00CD2ED1"/>
    <w:rsid w:val="00CD3149"/>
    <w:rsid w:val="00CD337B"/>
    <w:rsid w:val="00CD3626"/>
    <w:rsid w:val="00CD37AA"/>
    <w:rsid w:val="00CD45BE"/>
    <w:rsid w:val="00CD46B5"/>
    <w:rsid w:val="00CD46D9"/>
    <w:rsid w:val="00CD47F7"/>
    <w:rsid w:val="00CD4840"/>
    <w:rsid w:val="00CD51D3"/>
    <w:rsid w:val="00CD5EAC"/>
    <w:rsid w:val="00CD600B"/>
    <w:rsid w:val="00CD66D4"/>
    <w:rsid w:val="00CD66EA"/>
    <w:rsid w:val="00CD6D91"/>
    <w:rsid w:val="00CD73B4"/>
    <w:rsid w:val="00CD7928"/>
    <w:rsid w:val="00CE0424"/>
    <w:rsid w:val="00CE0954"/>
    <w:rsid w:val="00CE14C9"/>
    <w:rsid w:val="00CE17E4"/>
    <w:rsid w:val="00CE1819"/>
    <w:rsid w:val="00CE199D"/>
    <w:rsid w:val="00CE1B9F"/>
    <w:rsid w:val="00CE1CEB"/>
    <w:rsid w:val="00CE1CEC"/>
    <w:rsid w:val="00CE294C"/>
    <w:rsid w:val="00CE2B0B"/>
    <w:rsid w:val="00CE2C72"/>
    <w:rsid w:val="00CE3087"/>
    <w:rsid w:val="00CE3474"/>
    <w:rsid w:val="00CE351C"/>
    <w:rsid w:val="00CE3685"/>
    <w:rsid w:val="00CE388A"/>
    <w:rsid w:val="00CE40D3"/>
    <w:rsid w:val="00CE4337"/>
    <w:rsid w:val="00CE44D1"/>
    <w:rsid w:val="00CE478F"/>
    <w:rsid w:val="00CE4988"/>
    <w:rsid w:val="00CE56EC"/>
    <w:rsid w:val="00CE63A6"/>
    <w:rsid w:val="00CE6696"/>
    <w:rsid w:val="00CE6B3F"/>
    <w:rsid w:val="00CE6F54"/>
    <w:rsid w:val="00CE6FCD"/>
    <w:rsid w:val="00CE716C"/>
    <w:rsid w:val="00CE7561"/>
    <w:rsid w:val="00CE7A05"/>
    <w:rsid w:val="00CE7D5F"/>
    <w:rsid w:val="00CF0468"/>
    <w:rsid w:val="00CF1126"/>
    <w:rsid w:val="00CF1354"/>
    <w:rsid w:val="00CF1604"/>
    <w:rsid w:val="00CF193D"/>
    <w:rsid w:val="00CF1A7C"/>
    <w:rsid w:val="00CF1BF2"/>
    <w:rsid w:val="00CF1C6C"/>
    <w:rsid w:val="00CF1D54"/>
    <w:rsid w:val="00CF1E0A"/>
    <w:rsid w:val="00CF1E70"/>
    <w:rsid w:val="00CF204D"/>
    <w:rsid w:val="00CF22E2"/>
    <w:rsid w:val="00CF3996"/>
    <w:rsid w:val="00CF3B1F"/>
    <w:rsid w:val="00CF3BF6"/>
    <w:rsid w:val="00CF3D10"/>
    <w:rsid w:val="00CF4F46"/>
    <w:rsid w:val="00CF505A"/>
    <w:rsid w:val="00CF5298"/>
    <w:rsid w:val="00CF540D"/>
    <w:rsid w:val="00CF5713"/>
    <w:rsid w:val="00CF57C5"/>
    <w:rsid w:val="00CF58B5"/>
    <w:rsid w:val="00CF5F84"/>
    <w:rsid w:val="00CF625B"/>
    <w:rsid w:val="00CF687E"/>
    <w:rsid w:val="00CF6DD2"/>
    <w:rsid w:val="00CF6EBA"/>
    <w:rsid w:val="00CF6EC3"/>
    <w:rsid w:val="00CF7726"/>
    <w:rsid w:val="00D00562"/>
    <w:rsid w:val="00D005F1"/>
    <w:rsid w:val="00D0076C"/>
    <w:rsid w:val="00D00809"/>
    <w:rsid w:val="00D00A1F"/>
    <w:rsid w:val="00D010DB"/>
    <w:rsid w:val="00D013BB"/>
    <w:rsid w:val="00D0142F"/>
    <w:rsid w:val="00D018A3"/>
    <w:rsid w:val="00D01A25"/>
    <w:rsid w:val="00D01B57"/>
    <w:rsid w:val="00D01BF2"/>
    <w:rsid w:val="00D01C12"/>
    <w:rsid w:val="00D01C6D"/>
    <w:rsid w:val="00D01E20"/>
    <w:rsid w:val="00D021D8"/>
    <w:rsid w:val="00D02517"/>
    <w:rsid w:val="00D02546"/>
    <w:rsid w:val="00D02600"/>
    <w:rsid w:val="00D02ACD"/>
    <w:rsid w:val="00D02B99"/>
    <w:rsid w:val="00D0349B"/>
    <w:rsid w:val="00D03595"/>
    <w:rsid w:val="00D03981"/>
    <w:rsid w:val="00D03A8B"/>
    <w:rsid w:val="00D03E99"/>
    <w:rsid w:val="00D04892"/>
    <w:rsid w:val="00D051D1"/>
    <w:rsid w:val="00D051DC"/>
    <w:rsid w:val="00D05369"/>
    <w:rsid w:val="00D0588D"/>
    <w:rsid w:val="00D05C94"/>
    <w:rsid w:val="00D05F98"/>
    <w:rsid w:val="00D061A5"/>
    <w:rsid w:val="00D06DE2"/>
    <w:rsid w:val="00D06DF4"/>
    <w:rsid w:val="00D07571"/>
    <w:rsid w:val="00D0797E"/>
    <w:rsid w:val="00D07CA7"/>
    <w:rsid w:val="00D07D48"/>
    <w:rsid w:val="00D10249"/>
    <w:rsid w:val="00D104FB"/>
    <w:rsid w:val="00D10B4A"/>
    <w:rsid w:val="00D114DC"/>
    <w:rsid w:val="00D115BB"/>
    <w:rsid w:val="00D115C3"/>
    <w:rsid w:val="00D11897"/>
    <w:rsid w:val="00D11CFB"/>
    <w:rsid w:val="00D11DCE"/>
    <w:rsid w:val="00D11DEE"/>
    <w:rsid w:val="00D11F88"/>
    <w:rsid w:val="00D11F9E"/>
    <w:rsid w:val="00D1216F"/>
    <w:rsid w:val="00D12CCF"/>
    <w:rsid w:val="00D12E08"/>
    <w:rsid w:val="00D12EAA"/>
    <w:rsid w:val="00D12F70"/>
    <w:rsid w:val="00D13135"/>
    <w:rsid w:val="00D13232"/>
    <w:rsid w:val="00D13712"/>
    <w:rsid w:val="00D13E4E"/>
    <w:rsid w:val="00D141D1"/>
    <w:rsid w:val="00D14300"/>
    <w:rsid w:val="00D14515"/>
    <w:rsid w:val="00D14A32"/>
    <w:rsid w:val="00D14BFB"/>
    <w:rsid w:val="00D14D83"/>
    <w:rsid w:val="00D151E7"/>
    <w:rsid w:val="00D15631"/>
    <w:rsid w:val="00D15E24"/>
    <w:rsid w:val="00D164D9"/>
    <w:rsid w:val="00D1698D"/>
    <w:rsid w:val="00D16DC0"/>
    <w:rsid w:val="00D16ED3"/>
    <w:rsid w:val="00D1750E"/>
    <w:rsid w:val="00D1764D"/>
    <w:rsid w:val="00D17751"/>
    <w:rsid w:val="00D17A00"/>
    <w:rsid w:val="00D17BEC"/>
    <w:rsid w:val="00D17EF3"/>
    <w:rsid w:val="00D200E4"/>
    <w:rsid w:val="00D2028A"/>
    <w:rsid w:val="00D20363"/>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6248"/>
    <w:rsid w:val="00D26771"/>
    <w:rsid w:val="00D26876"/>
    <w:rsid w:val="00D2694E"/>
    <w:rsid w:val="00D26C54"/>
    <w:rsid w:val="00D27596"/>
    <w:rsid w:val="00D303F3"/>
    <w:rsid w:val="00D30501"/>
    <w:rsid w:val="00D30683"/>
    <w:rsid w:val="00D306A3"/>
    <w:rsid w:val="00D30A5D"/>
    <w:rsid w:val="00D30B3C"/>
    <w:rsid w:val="00D30C98"/>
    <w:rsid w:val="00D30D47"/>
    <w:rsid w:val="00D30FDD"/>
    <w:rsid w:val="00D31F2A"/>
    <w:rsid w:val="00D325E3"/>
    <w:rsid w:val="00D32D2E"/>
    <w:rsid w:val="00D32F58"/>
    <w:rsid w:val="00D3318C"/>
    <w:rsid w:val="00D33459"/>
    <w:rsid w:val="00D33681"/>
    <w:rsid w:val="00D338A4"/>
    <w:rsid w:val="00D338E4"/>
    <w:rsid w:val="00D33B5E"/>
    <w:rsid w:val="00D33D32"/>
    <w:rsid w:val="00D33D8D"/>
    <w:rsid w:val="00D34270"/>
    <w:rsid w:val="00D34701"/>
    <w:rsid w:val="00D34A4F"/>
    <w:rsid w:val="00D34AAE"/>
    <w:rsid w:val="00D35029"/>
    <w:rsid w:val="00D3518D"/>
    <w:rsid w:val="00D3539D"/>
    <w:rsid w:val="00D355FD"/>
    <w:rsid w:val="00D36562"/>
    <w:rsid w:val="00D36666"/>
    <w:rsid w:val="00D366A6"/>
    <w:rsid w:val="00D36E71"/>
    <w:rsid w:val="00D36E7A"/>
    <w:rsid w:val="00D37C4E"/>
    <w:rsid w:val="00D37D87"/>
    <w:rsid w:val="00D37E25"/>
    <w:rsid w:val="00D4001B"/>
    <w:rsid w:val="00D40426"/>
    <w:rsid w:val="00D40A94"/>
    <w:rsid w:val="00D40B33"/>
    <w:rsid w:val="00D40C64"/>
    <w:rsid w:val="00D40E3F"/>
    <w:rsid w:val="00D418D6"/>
    <w:rsid w:val="00D418E2"/>
    <w:rsid w:val="00D419A0"/>
    <w:rsid w:val="00D41A87"/>
    <w:rsid w:val="00D41FC4"/>
    <w:rsid w:val="00D42107"/>
    <w:rsid w:val="00D4226C"/>
    <w:rsid w:val="00D42628"/>
    <w:rsid w:val="00D426D3"/>
    <w:rsid w:val="00D4299B"/>
    <w:rsid w:val="00D429C8"/>
    <w:rsid w:val="00D42A56"/>
    <w:rsid w:val="00D42AC4"/>
    <w:rsid w:val="00D42CDF"/>
    <w:rsid w:val="00D42D03"/>
    <w:rsid w:val="00D4318F"/>
    <w:rsid w:val="00D438BF"/>
    <w:rsid w:val="00D43964"/>
    <w:rsid w:val="00D439BF"/>
    <w:rsid w:val="00D43B49"/>
    <w:rsid w:val="00D43D57"/>
    <w:rsid w:val="00D440F0"/>
    <w:rsid w:val="00D440F8"/>
    <w:rsid w:val="00D44798"/>
    <w:rsid w:val="00D448BC"/>
    <w:rsid w:val="00D45B51"/>
    <w:rsid w:val="00D45F6B"/>
    <w:rsid w:val="00D461B4"/>
    <w:rsid w:val="00D46836"/>
    <w:rsid w:val="00D46950"/>
    <w:rsid w:val="00D46960"/>
    <w:rsid w:val="00D46F32"/>
    <w:rsid w:val="00D47011"/>
    <w:rsid w:val="00D47230"/>
    <w:rsid w:val="00D47BDA"/>
    <w:rsid w:val="00D47EC7"/>
    <w:rsid w:val="00D50A82"/>
    <w:rsid w:val="00D50AF4"/>
    <w:rsid w:val="00D51042"/>
    <w:rsid w:val="00D510E3"/>
    <w:rsid w:val="00D510F7"/>
    <w:rsid w:val="00D5138D"/>
    <w:rsid w:val="00D51DE6"/>
    <w:rsid w:val="00D51FF6"/>
    <w:rsid w:val="00D520B5"/>
    <w:rsid w:val="00D52C78"/>
    <w:rsid w:val="00D52E35"/>
    <w:rsid w:val="00D52FB7"/>
    <w:rsid w:val="00D536D6"/>
    <w:rsid w:val="00D53E79"/>
    <w:rsid w:val="00D53EEF"/>
    <w:rsid w:val="00D54655"/>
    <w:rsid w:val="00D546A5"/>
    <w:rsid w:val="00D546FF"/>
    <w:rsid w:val="00D54992"/>
    <w:rsid w:val="00D549FA"/>
    <w:rsid w:val="00D554D5"/>
    <w:rsid w:val="00D55638"/>
    <w:rsid w:val="00D55AD5"/>
    <w:rsid w:val="00D55CAB"/>
    <w:rsid w:val="00D55FFA"/>
    <w:rsid w:val="00D568BE"/>
    <w:rsid w:val="00D5736C"/>
    <w:rsid w:val="00D576CA"/>
    <w:rsid w:val="00D57B1B"/>
    <w:rsid w:val="00D61AF5"/>
    <w:rsid w:val="00D61ECD"/>
    <w:rsid w:val="00D62136"/>
    <w:rsid w:val="00D6252A"/>
    <w:rsid w:val="00D62590"/>
    <w:rsid w:val="00D625EB"/>
    <w:rsid w:val="00D62C5B"/>
    <w:rsid w:val="00D62E07"/>
    <w:rsid w:val="00D62E8C"/>
    <w:rsid w:val="00D63210"/>
    <w:rsid w:val="00D636BC"/>
    <w:rsid w:val="00D63F5D"/>
    <w:rsid w:val="00D6403F"/>
    <w:rsid w:val="00D64095"/>
    <w:rsid w:val="00D64263"/>
    <w:rsid w:val="00D6450F"/>
    <w:rsid w:val="00D64569"/>
    <w:rsid w:val="00D6470A"/>
    <w:rsid w:val="00D648F3"/>
    <w:rsid w:val="00D64D54"/>
    <w:rsid w:val="00D65096"/>
    <w:rsid w:val="00D65148"/>
    <w:rsid w:val="00D651D8"/>
    <w:rsid w:val="00D652B5"/>
    <w:rsid w:val="00D6587F"/>
    <w:rsid w:val="00D658AE"/>
    <w:rsid w:val="00D65A17"/>
    <w:rsid w:val="00D65DC1"/>
    <w:rsid w:val="00D65FBA"/>
    <w:rsid w:val="00D66155"/>
    <w:rsid w:val="00D6644B"/>
    <w:rsid w:val="00D66613"/>
    <w:rsid w:val="00D67079"/>
    <w:rsid w:val="00D6731A"/>
    <w:rsid w:val="00D67345"/>
    <w:rsid w:val="00D6779E"/>
    <w:rsid w:val="00D678B5"/>
    <w:rsid w:val="00D67B05"/>
    <w:rsid w:val="00D67C0C"/>
    <w:rsid w:val="00D67E3C"/>
    <w:rsid w:val="00D67F53"/>
    <w:rsid w:val="00D708B0"/>
    <w:rsid w:val="00D7137F"/>
    <w:rsid w:val="00D71699"/>
    <w:rsid w:val="00D71ACC"/>
    <w:rsid w:val="00D71B3D"/>
    <w:rsid w:val="00D722FC"/>
    <w:rsid w:val="00D727E6"/>
    <w:rsid w:val="00D729A0"/>
    <w:rsid w:val="00D72F59"/>
    <w:rsid w:val="00D733F2"/>
    <w:rsid w:val="00D73906"/>
    <w:rsid w:val="00D739E3"/>
    <w:rsid w:val="00D74513"/>
    <w:rsid w:val="00D745D8"/>
    <w:rsid w:val="00D74758"/>
    <w:rsid w:val="00D747C0"/>
    <w:rsid w:val="00D74975"/>
    <w:rsid w:val="00D74C46"/>
    <w:rsid w:val="00D7548D"/>
    <w:rsid w:val="00D758F8"/>
    <w:rsid w:val="00D75B54"/>
    <w:rsid w:val="00D75BFF"/>
    <w:rsid w:val="00D75C40"/>
    <w:rsid w:val="00D7653E"/>
    <w:rsid w:val="00D76765"/>
    <w:rsid w:val="00D76ADC"/>
    <w:rsid w:val="00D76D68"/>
    <w:rsid w:val="00D7729A"/>
    <w:rsid w:val="00D7740E"/>
    <w:rsid w:val="00D77B1D"/>
    <w:rsid w:val="00D77D86"/>
    <w:rsid w:val="00D8021F"/>
    <w:rsid w:val="00D802DE"/>
    <w:rsid w:val="00D80383"/>
    <w:rsid w:val="00D803EF"/>
    <w:rsid w:val="00D80755"/>
    <w:rsid w:val="00D80897"/>
    <w:rsid w:val="00D80A8A"/>
    <w:rsid w:val="00D81F22"/>
    <w:rsid w:val="00D8200C"/>
    <w:rsid w:val="00D8210B"/>
    <w:rsid w:val="00D823C6"/>
    <w:rsid w:val="00D82CCF"/>
    <w:rsid w:val="00D82D30"/>
    <w:rsid w:val="00D8327F"/>
    <w:rsid w:val="00D836CB"/>
    <w:rsid w:val="00D8464F"/>
    <w:rsid w:val="00D8473D"/>
    <w:rsid w:val="00D849E3"/>
    <w:rsid w:val="00D8558D"/>
    <w:rsid w:val="00D86859"/>
    <w:rsid w:val="00D86CA3"/>
    <w:rsid w:val="00D871CE"/>
    <w:rsid w:val="00D87D60"/>
    <w:rsid w:val="00D87FAD"/>
    <w:rsid w:val="00D901C1"/>
    <w:rsid w:val="00D9031E"/>
    <w:rsid w:val="00D9052B"/>
    <w:rsid w:val="00D9083F"/>
    <w:rsid w:val="00D90919"/>
    <w:rsid w:val="00D90E4D"/>
    <w:rsid w:val="00D91125"/>
    <w:rsid w:val="00D916B0"/>
    <w:rsid w:val="00D91866"/>
    <w:rsid w:val="00D9196D"/>
    <w:rsid w:val="00D924E2"/>
    <w:rsid w:val="00D92982"/>
    <w:rsid w:val="00D92A51"/>
    <w:rsid w:val="00D92F20"/>
    <w:rsid w:val="00D92F7D"/>
    <w:rsid w:val="00D931A2"/>
    <w:rsid w:val="00D934E1"/>
    <w:rsid w:val="00D939A6"/>
    <w:rsid w:val="00D94114"/>
    <w:rsid w:val="00D946AA"/>
    <w:rsid w:val="00D94813"/>
    <w:rsid w:val="00D94A90"/>
    <w:rsid w:val="00D94D5C"/>
    <w:rsid w:val="00D950B0"/>
    <w:rsid w:val="00D95EEF"/>
    <w:rsid w:val="00D960AE"/>
    <w:rsid w:val="00D96718"/>
    <w:rsid w:val="00D97793"/>
    <w:rsid w:val="00D97E7E"/>
    <w:rsid w:val="00D97F88"/>
    <w:rsid w:val="00DA028E"/>
    <w:rsid w:val="00DA064F"/>
    <w:rsid w:val="00DA0695"/>
    <w:rsid w:val="00DA15CF"/>
    <w:rsid w:val="00DA1670"/>
    <w:rsid w:val="00DA1821"/>
    <w:rsid w:val="00DA19F4"/>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457C"/>
    <w:rsid w:val="00DA5417"/>
    <w:rsid w:val="00DA560A"/>
    <w:rsid w:val="00DA56E8"/>
    <w:rsid w:val="00DA5D1D"/>
    <w:rsid w:val="00DA5EA7"/>
    <w:rsid w:val="00DA5ED3"/>
    <w:rsid w:val="00DA61EB"/>
    <w:rsid w:val="00DA6888"/>
    <w:rsid w:val="00DA6BEE"/>
    <w:rsid w:val="00DA6C40"/>
    <w:rsid w:val="00DA6DF4"/>
    <w:rsid w:val="00DA731D"/>
    <w:rsid w:val="00DA74B4"/>
    <w:rsid w:val="00DB0A9F"/>
    <w:rsid w:val="00DB11A8"/>
    <w:rsid w:val="00DB1971"/>
    <w:rsid w:val="00DB19E2"/>
    <w:rsid w:val="00DB1D60"/>
    <w:rsid w:val="00DB1E37"/>
    <w:rsid w:val="00DB2CC5"/>
    <w:rsid w:val="00DB372E"/>
    <w:rsid w:val="00DB377D"/>
    <w:rsid w:val="00DB3B96"/>
    <w:rsid w:val="00DB428C"/>
    <w:rsid w:val="00DB4425"/>
    <w:rsid w:val="00DB4805"/>
    <w:rsid w:val="00DB4E1B"/>
    <w:rsid w:val="00DB4FC7"/>
    <w:rsid w:val="00DB5199"/>
    <w:rsid w:val="00DB52A9"/>
    <w:rsid w:val="00DB536C"/>
    <w:rsid w:val="00DB5381"/>
    <w:rsid w:val="00DB567E"/>
    <w:rsid w:val="00DB5F9D"/>
    <w:rsid w:val="00DB638F"/>
    <w:rsid w:val="00DB6576"/>
    <w:rsid w:val="00DB6C1A"/>
    <w:rsid w:val="00DB707F"/>
    <w:rsid w:val="00DB71A4"/>
    <w:rsid w:val="00DC017E"/>
    <w:rsid w:val="00DC0B38"/>
    <w:rsid w:val="00DC0C98"/>
    <w:rsid w:val="00DC0F95"/>
    <w:rsid w:val="00DC13AA"/>
    <w:rsid w:val="00DC1A1B"/>
    <w:rsid w:val="00DC1C38"/>
    <w:rsid w:val="00DC21D5"/>
    <w:rsid w:val="00DC2605"/>
    <w:rsid w:val="00DC268D"/>
    <w:rsid w:val="00DC28D5"/>
    <w:rsid w:val="00DC28FE"/>
    <w:rsid w:val="00DC2950"/>
    <w:rsid w:val="00DC2D36"/>
    <w:rsid w:val="00DC3238"/>
    <w:rsid w:val="00DC327E"/>
    <w:rsid w:val="00DC32FE"/>
    <w:rsid w:val="00DC35D2"/>
    <w:rsid w:val="00DC3709"/>
    <w:rsid w:val="00DC4102"/>
    <w:rsid w:val="00DC4534"/>
    <w:rsid w:val="00DC4701"/>
    <w:rsid w:val="00DC4BD8"/>
    <w:rsid w:val="00DC53EF"/>
    <w:rsid w:val="00DC57AB"/>
    <w:rsid w:val="00DC5AA0"/>
    <w:rsid w:val="00DC5CD9"/>
    <w:rsid w:val="00DC6023"/>
    <w:rsid w:val="00DC64A8"/>
    <w:rsid w:val="00DC6571"/>
    <w:rsid w:val="00DC663C"/>
    <w:rsid w:val="00DC6664"/>
    <w:rsid w:val="00DC7304"/>
    <w:rsid w:val="00DC73D9"/>
    <w:rsid w:val="00DC742C"/>
    <w:rsid w:val="00DC75F3"/>
    <w:rsid w:val="00DC7775"/>
    <w:rsid w:val="00DC7826"/>
    <w:rsid w:val="00DD01EF"/>
    <w:rsid w:val="00DD058C"/>
    <w:rsid w:val="00DD05A6"/>
    <w:rsid w:val="00DD0762"/>
    <w:rsid w:val="00DD13A9"/>
    <w:rsid w:val="00DD1E04"/>
    <w:rsid w:val="00DD229E"/>
    <w:rsid w:val="00DD2B17"/>
    <w:rsid w:val="00DD2B8A"/>
    <w:rsid w:val="00DD310E"/>
    <w:rsid w:val="00DD4779"/>
    <w:rsid w:val="00DD4A3B"/>
    <w:rsid w:val="00DD4BA5"/>
    <w:rsid w:val="00DD4BD4"/>
    <w:rsid w:val="00DD4CF9"/>
    <w:rsid w:val="00DD5CB8"/>
    <w:rsid w:val="00DD5F2B"/>
    <w:rsid w:val="00DD6480"/>
    <w:rsid w:val="00DD66B3"/>
    <w:rsid w:val="00DD68D1"/>
    <w:rsid w:val="00DD68FE"/>
    <w:rsid w:val="00DD691C"/>
    <w:rsid w:val="00DD6BBD"/>
    <w:rsid w:val="00DD6D30"/>
    <w:rsid w:val="00DD6E1D"/>
    <w:rsid w:val="00DD6EA5"/>
    <w:rsid w:val="00DD6F7B"/>
    <w:rsid w:val="00DD7056"/>
    <w:rsid w:val="00DD732C"/>
    <w:rsid w:val="00DD7555"/>
    <w:rsid w:val="00DD7ECD"/>
    <w:rsid w:val="00DE06C2"/>
    <w:rsid w:val="00DE0BBB"/>
    <w:rsid w:val="00DE129C"/>
    <w:rsid w:val="00DE1DFE"/>
    <w:rsid w:val="00DE2295"/>
    <w:rsid w:val="00DE26F2"/>
    <w:rsid w:val="00DE2B1C"/>
    <w:rsid w:val="00DE342A"/>
    <w:rsid w:val="00DE34D5"/>
    <w:rsid w:val="00DE378D"/>
    <w:rsid w:val="00DE3CD8"/>
    <w:rsid w:val="00DE3ECB"/>
    <w:rsid w:val="00DE42A5"/>
    <w:rsid w:val="00DE4646"/>
    <w:rsid w:val="00DE4EE2"/>
    <w:rsid w:val="00DE5057"/>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8E7"/>
    <w:rsid w:val="00DF0B6E"/>
    <w:rsid w:val="00DF0BE7"/>
    <w:rsid w:val="00DF0EC9"/>
    <w:rsid w:val="00DF0F64"/>
    <w:rsid w:val="00DF124E"/>
    <w:rsid w:val="00DF1279"/>
    <w:rsid w:val="00DF15E0"/>
    <w:rsid w:val="00DF1AAC"/>
    <w:rsid w:val="00DF20FA"/>
    <w:rsid w:val="00DF2B86"/>
    <w:rsid w:val="00DF2F3D"/>
    <w:rsid w:val="00DF32BE"/>
    <w:rsid w:val="00DF36BC"/>
    <w:rsid w:val="00DF3715"/>
    <w:rsid w:val="00DF37A0"/>
    <w:rsid w:val="00DF3B15"/>
    <w:rsid w:val="00DF3C24"/>
    <w:rsid w:val="00DF3F19"/>
    <w:rsid w:val="00DF4145"/>
    <w:rsid w:val="00DF464D"/>
    <w:rsid w:val="00DF4BEC"/>
    <w:rsid w:val="00DF4FE1"/>
    <w:rsid w:val="00DF5025"/>
    <w:rsid w:val="00DF5040"/>
    <w:rsid w:val="00DF5509"/>
    <w:rsid w:val="00DF597D"/>
    <w:rsid w:val="00DF5ACB"/>
    <w:rsid w:val="00DF5FC5"/>
    <w:rsid w:val="00DF6599"/>
    <w:rsid w:val="00DF6A9A"/>
    <w:rsid w:val="00DF6AFB"/>
    <w:rsid w:val="00DF6E39"/>
    <w:rsid w:val="00DF72D7"/>
    <w:rsid w:val="00DF77F6"/>
    <w:rsid w:val="00DF7BE7"/>
    <w:rsid w:val="00E00318"/>
    <w:rsid w:val="00E004E5"/>
    <w:rsid w:val="00E00870"/>
    <w:rsid w:val="00E00940"/>
    <w:rsid w:val="00E009B1"/>
    <w:rsid w:val="00E00C20"/>
    <w:rsid w:val="00E00C83"/>
    <w:rsid w:val="00E00E79"/>
    <w:rsid w:val="00E0142B"/>
    <w:rsid w:val="00E01437"/>
    <w:rsid w:val="00E01678"/>
    <w:rsid w:val="00E016E6"/>
    <w:rsid w:val="00E01CE1"/>
    <w:rsid w:val="00E0206A"/>
    <w:rsid w:val="00E020A2"/>
    <w:rsid w:val="00E0222D"/>
    <w:rsid w:val="00E026DD"/>
    <w:rsid w:val="00E027B3"/>
    <w:rsid w:val="00E02C65"/>
    <w:rsid w:val="00E02E09"/>
    <w:rsid w:val="00E02FB9"/>
    <w:rsid w:val="00E032BD"/>
    <w:rsid w:val="00E036CE"/>
    <w:rsid w:val="00E0380E"/>
    <w:rsid w:val="00E03951"/>
    <w:rsid w:val="00E041E9"/>
    <w:rsid w:val="00E04982"/>
    <w:rsid w:val="00E055FE"/>
    <w:rsid w:val="00E05922"/>
    <w:rsid w:val="00E05BC7"/>
    <w:rsid w:val="00E068A9"/>
    <w:rsid w:val="00E069A2"/>
    <w:rsid w:val="00E06B22"/>
    <w:rsid w:val="00E0709C"/>
    <w:rsid w:val="00E07118"/>
    <w:rsid w:val="00E074A1"/>
    <w:rsid w:val="00E07CDB"/>
    <w:rsid w:val="00E07FA8"/>
    <w:rsid w:val="00E10425"/>
    <w:rsid w:val="00E10465"/>
    <w:rsid w:val="00E10650"/>
    <w:rsid w:val="00E109F1"/>
    <w:rsid w:val="00E10B56"/>
    <w:rsid w:val="00E10CBF"/>
    <w:rsid w:val="00E10DEC"/>
    <w:rsid w:val="00E10F19"/>
    <w:rsid w:val="00E110DA"/>
    <w:rsid w:val="00E110E7"/>
    <w:rsid w:val="00E11544"/>
    <w:rsid w:val="00E1163E"/>
    <w:rsid w:val="00E11790"/>
    <w:rsid w:val="00E11B20"/>
    <w:rsid w:val="00E11E79"/>
    <w:rsid w:val="00E11EE3"/>
    <w:rsid w:val="00E12148"/>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72F"/>
    <w:rsid w:val="00E16B75"/>
    <w:rsid w:val="00E16C79"/>
    <w:rsid w:val="00E16ECC"/>
    <w:rsid w:val="00E16F06"/>
    <w:rsid w:val="00E17411"/>
    <w:rsid w:val="00E17470"/>
    <w:rsid w:val="00E174D8"/>
    <w:rsid w:val="00E1750E"/>
    <w:rsid w:val="00E17FA2"/>
    <w:rsid w:val="00E201AD"/>
    <w:rsid w:val="00E2058F"/>
    <w:rsid w:val="00E20DB5"/>
    <w:rsid w:val="00E21104"/>
    <w:rsid w:val="00E214C2"/>
    <w:rsid w:val="00E215A2"/>
    <w:rsid w:val="00E21B98"/>
    <w:rsid w:val="00E21DF4"/>
    <w:rsid w:val="00E220A1"/>
    <w:rsid w:val="00E2214E"/>
    <w:rsid w:val="00E22330"/>
    <w:rsid w:val="00E22BF4"/>
    <w:rsid w:val="00E22D71"/>
    <w:rsid w:val="00E236A4"/>
    <w:rsid w:val="00E239F6"/>
    <w:rsid w:val="00E23AED"/>
    <w:rsid w:val="00E23B8A"/>
    <w:rsid w:val="00E24223"/>
    <w:rsid w:val="00E242B2"/>
    <w:rsid w:val="00E24BF2"/>
    <w:rsid w:val="00E24E2E"/>
    <w:rsid w:val="00E252BE"/>
    <w:rsid w:val="00E254F3"/>
    <w:rsid w:val="00E25B15"/>
    <w:rsid w:val="00E25BBF"/>
    <w:rsid w:val="00E25CB6"/>
    <w:rsid w:val="00E25F5B"/>
    <w:rsid w:val="00E26238"/>
    <w:rsid w:val="00E26CCE"/>
    <w:rsid w:val="00E26DA0"/>
    <w:rsid w:val="00E26F03"/>
    <w:rsid w:val="00E26FAF"/>
    <w:rsid w:val="00E30033"/>
    <w:rsid w:val="00E30491"/>
    <w:rsid w:val="00E30AB8"/>
    <w:rsid w:val="00E30B5A"/>
    <w:rsid w:val="00E30D91"/>
    <w:rsid w:val="00E3123D"/>
    <w:rsid w:val="00E31376"/>
    <w:rsid w:val="00E31461"/>
    <w:rsid w:val="00E31493"/>
    <w:rsid w:val="00E3170F"/>
    <w:rsid w:val="00E31A2F"/>
    <w:rsid w:val="00E31ACD"/>
    <w:rsid w:val="00E31D43"/>
    <w:rsid w:val="00E32069"/>
    <w:rsid w:val="00E323D9"/>
    <w:rsid w:val="00E32608"/>
    <w:rsid w:val="00E327E4"/>
    <w:rsid w:val="00E32852"/>
    <w:rsid w:val="00E32995"/>
    <w:rsid w:val="00E32B50"/>
    <w:rsid w:val="00E334D6"/>
    <w:rsid w:val="00E339B5"/>
    <w:rsid w:val="00E34188"/>
    <w:rsid w:val="00E346D1"/>
    <w:rsid w:val="00E34B6E"/>
    <w:rsid w:val="00E35374"/>
    <w:rsid w:val="00E35559"/>
    <w:rsid w:val="00E35B39"/>
    <w:rsid w:val="00E35BB4"/>
    <w:rsid w:val="00E35C0D"/>
    <w:rsid w:val="00E35CA4"/>
    <w:rsid w:val="00E35E04"/>
    <w:rsid w:val="00E35F91"/>
    <w:rsid w:val="00E36736"/>
    <w:rsid w:val="00E36A7D"/>
    <w:rsid w:val="00E36D8C"/>
    <w:rsid w:val="00E36DCA"/>
    <w:rsid w:val="00E3702F"/>
    <w:rsid w:val="00E3723A"/>
    <w:rsid w:val="00E37541"/>
    <w:rsid w:val="00E37860"/>
    <w:rsid w:val="00E378B1"/>
    <w:rsid w:val="00E37BE3"/>
    <w:rsid w:val="00E410BB"/>
    <w:rsid w:val="00E4126A"/>
    <w:rsid w:val="00E41477"/>
    <w:rsid w:val="00E41483"/>
    <w:rsid w:val="00E41F5B"/>
    <w:rsid w:val="00E424E9"/>
    <w:rsid w:val="00E42C10"/>
    <w:rsid w:val="00E42CF2"/>
    <w:rsid w:val="00E43137"/>
    <w:rsid w:val="00E43695"/>
    <w:rsid w:val="00E436D4"/>
    <w:rsid w:val="00E439DF"/>
    <w:rsid w:val="00E43D04"/>
    <w:rsid w:val="00E43E8F"/>
    <w:rsid w:val="00E43F33"/>
    <w:rsid w:val="00E446EB"/>
    <w:rsid w:val="00E446F1"/>
    <w:rsid w:val="00E44B84"/>
    <w:rsid w:val="00E450F1"/>
    <w:rsid w:val="00E4515B"/>
    <w:rsid w:val="00E45A6B"/>
    <w:rsid w:val="00E45CB8"/>
    <w:rsid w:val="00E45D79"/>
    <w:rsid w:val="00E464F9"/>
    <w:rsid w:val="00E465D5"/>
    <w:rsid w:val="00E46886"/>
    <w:rsid w:val="00E4700C"/>
    <w:rsid w:val="00E47141"/>
    <w:rsid w:val="00E47833"/>
    <w:rsid w:val="00E47AEF"/>
    <w:rsid w:val="00E50113"/>
    <w:rsid w:val="00E5014E"/>
    <w:rsid w:val="00E505BA"/>
    <w:rsid w:val="00E508C6"/>
    <w:rsid w:val="00E50A57"/>
    <w:rsid w:val="00E50D7F"/>
    <w:rsid w:val="00E50E6E"/>
    <w:rsid w:val="00E5213A"/>
    <w:rsid w:val="00E527EC"/>
    <w:rsid w:val="00E528EA"/>
    <w:rsid w:val="00E529B3"/>
    <w:rsid w:val="00E52DAF"/>
    <w:rsid w:val="00E52EB9"/>
    <w:rsid w:val="00E5309C"/>
    <w:rsid w:val="00E53160"/>
    <w:rsid w:val="00E53574"/>
    <w:rsid w:val="00E53AE0"/>
    <w:rsid w:val="00E53B75"/>
    <w:rsid w:val="00E53BBA"/>
    <w:rsid w:val="00E53CBB"/>
    <w:rsid w:val="00E54001"/>
    <w:rsid w:val="00E54272"/>
    <w:rsid w:val="00E5439C"/>
    <w:rsid w:val="00E544AC"/>
    <w:rsid w:val="00E54E3B"/>
    <w:rsid w:val="00E55100"/>
    <w:rsid w:val="00E555DC"/>
    <w:rsid w:val="00E55988"/>
    <w:rsid w:val="00E55BC3"/>
    <w:rsid w:val="00E5606A"/>
    <w:rsid w:val="00E5646C"/>
    <w:rsid w:val="00E569FE"/>
    <w:rsid w:val="00E56FDF"/>
    <w:rsid w:val="00E57565"/>
    <w:rsid w:val="00E579D1"/>
    <w:rsid w:val="00E57E08"/>
    <w:rsid w:val="00E57E7D"/>
    <w:rsid w:val="00E601BF"/>
    <w:rsid w:val="00E60F27"/>
    <w:rsid w:val="00E611DD"/>
    <w:rsid w:val="00E6136D"/>
    <w:rsid w:val="00E6151F"/>
    <w:rsid w:val="00E61D1A"/>
    <w:rsid w:val="00E621C7"/>
    <w:rsid w:val="00E623A3"/>
    <w:rsid w:val="00E625FE"/>
    <w:rsid w:val="00E6332E"/>
    <w:rsid w:val="00E636B0"/>
    <w:rsid w:val="00E63838"/>
    <w:rsid w:val="00E63942"/>
    <w:rsid w:val="00E63F4F"/>
    <w:rsid w:val="00E643C1"/>
    <w:rsid w:val="00E64434"/>
    <w:rsid w:val="00E646AF"/>
    <w:rsid w:val="00E64791"/>
    <w:rsid w:val="00E64E8E"/>
    <w:rsid w:val="00E64FF1"/>
    <w:rsid w:val="00E654EF"/>
    <w:rsid w:val="00E65685"/>
    <w:rsid w:val="00E65750"/>
    <w:rsid w:val="00E65FA7"/>
    <w:rsid w:val="00E6617B"/>
    <w:rsid w:val="00E663EF"/>
    <w:rsid w:val="00E66890"/>
    <w:rsid w:val="00E66973"/>
    <w:rsid w:val="00E66A0C"/>
    <w:rsid w:val="00E66AC9"/>
    <w:rsid w:val="00E66FCD"/>
    <w:rsid w:val="00E670C6"/>
    <w:rsid w:val="00E674E8"/>
    <w:rsid w:val="00E67C51"/>
    <w:rsid w:val="00E70712"/>
    <w:rsid w:val="00E71DDC"/>
    <w:rsid w:val="00E71DF4"/>
    <w:rsid w:val="00E71EB7"/>
    <w:rsid w:val="00E71EE9"/>
    <w:rsid w:val="00E723AA"/>
    <w:rsid w:val="00E725DB"/>
    <w:rsid w:val="00E72616"/>
    <w:rsid w:val="00E72C25"/>
    <w:rsid w:val="00E72D8C"/>
    <w:rsid w:val="00E72E42"/>
    <w:rsid w:val="00E72EFC"/>
    <w:rsid w:val="00E73003"/>
    <w:rsid w:val="00E73020"/>
    <w:rsid w:val="00E7330C"/>
    <w:rsid w:val="00E73AF5"/>
    <w:rsid w:val="00E73B87"/>
    <w:rsid w:val="00E7459B"/>
    <w:rsid w:val="00E746A7"/>
    <w:rsid w:val="00E74C92"/>
    <w:rsid w:val="00E75237"/>
    <w:rsid w:val="00E754AD"/>
    <w:rsid w:val="00E75733"/>
    <w:rsid w:val="00E758EC"/>
    <w:rsid w:val="00E75F98"/>
    <w:rsid w:val="00E76328"/>
    <w:rsid w:val="00E765C7"/>
    <w:rsid w:val="00E7696B"/>
    <w:rsid w:val="00E77635"/>
    <w:rsid w:val="00E77765"/>
    <w:rsid w:val="00E77A96"/>
    <w:rsid w:val="00E77B9B"/>
    <w:rsid w:val="00E80230"/>
    <w:rsid w:val="00E8155E"/>
    <w:rsid w:val="00E82319"/>
    <w:rsid w:val="00E8234C"/>
    <w:rsid w:val="00E82428"/>
    <w:rsid w:val="00E82A99"/>
    <w:rsid w:val="00E82E43"/>
    <w:rsid w:val="00E8319E"/>
    <w:rsid w:val="00E8344B"/>
    <w:rsid w:val="00E836E3"/>
    <w:rsid w:val="00E83AA9"/>
    <w:rsid w:val="00E83E2C"/>
    <w:rsid w:val="00E8421C"/>
    <w:rsid w:val="00E844AD"/>
    <w:rsid w:val="00E84838"/>
    <w:rsid w:val="00E8492E"/>
    <w:rsid w:val="00E856E9"/>
    <w:rsid w:val="00E85873"/>
    <w:rsid w:val="00E85928"/>
    <w:rsid w:val="00E85DC8"/>
    <w:rsid w:val="00E85F66"/>
    <w:rsid w:val="00E860AD"/>
    <w:rsid w:val="00E8672C"/>
    <w:rsid w:val="00E86742"/>
    <w:rsid w:val="00E86A60"/>
    <w:rsid w:val="00E86AAA"/>
    <w:rsid w:val="00E86DB1"/>
    <w:rsid w:val="00E86EB6"/>
    <w:rsid w:val="00E86F12"/>
    <w:rsid w:val="00E873C8"/>
    <w:rsid w:val="00E87494"/>
    <w:rsid w:val="00E87515"/>
    <w:rsid w:val="00E87744"/>
    <w:rsid w:val="00E877D4"/>
    <w:rsid w:val="00E87822"/>
    <w:rsid w:val="00E87919"/>
    <w:rsid w:val="00E87E45"/>
    <w:rsid w:val="00E900AB"/>
    <w:rsid w:val="00E90395"/>
    <w:rsid w:val="00E90E49"/>
    <w:rsid w:val="00E90E7F"/>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093"/>
    <w:rsid w:val="00E9750C"/>
    <w:rsid w:val="00EA06A0"/>
    <w:rsid w:val="00EA0872"/>
    <w:rsid w:val="00EA0A05"/>
    <w:rsid w:val="00EA0BD2"/>
    <w:rsid w:val="00EA0CF3"/>
    <w:rsid w:val="00EA15F2"/>
    <w:rsid w:val="00EA19F2"/>
    <w:rsid w:val="00EA2784"/>
    <w:rsid w:val="00EA39EC"/>
    <w:rsid w:val="00EA3A60"/>
    <w:rsid w:val="00EA3ADF"/>
    <w:rsid w:val="00EA3DCF"/>
    <w:rsid w:val="00EA4437"/>
    <w:rsid w:val="00EA4C32"/>
    <w:rsid w:val="00EA5433"/>
    <w:rsid w:val="00EA5CC7"/>
    <w:rsid w:val="00EA635F"/>
    <w:rsid w:val="00EA6836"/>
    <w:rsid w:val="00EA6B52"/>
    <w:rsid w:val="00EA6DAC"/>
    <w:rsid w:val="00EA70C4"/>
    <w:rsid w:val="00EA7347"/>
    <w:rsid w:val="00EA758B"/>
    <w:rsid w:val="00EA7693"/>
    <w:rsid w:val="00EA76EE"/>
    <w:rsid w:val="00EA7A41"/>
    <w:rsid w:val="00EA7AFF"/>
    <w:rsid w:val="00EA7D1A"/>
    <w:rsid w:val="00EA7ECF"/>
    <w:rsid w:val="00EB0188"/>
    <w:rsid w:val="00EB01BF"/>
    <w:rsid w:val="00EB0520"/>
    <w:rsid w:val="00EB077B"/>
    <w:rsid w:val="00EB1228"/>
    <w:rsid w:val="00EB1556"/>
    <w:rsid w:val="00EB1779"/>
    <w:rsid w:val="00EB17BC"/>
    <w:rsid w:val="00EB1AC2"/>
    <w:rsid w:val="00EB1D2C"/>
    <w:rsid w:val="00EB296D"/>
    <w:rsid w:val="00EB2CBE"/>
    <w:rsid w:val="00EB2D6A"/>
    <w:rsid w:val="00EB2E9E"/>
    <w:rsid w:val="00EB320E"/>
    <w:rsid w:val="00EB325F"/>
    <w:rsid w:val="00EB3A1D"/>
    <w:rsid w:val="00EB3F7E"/>
    <w:rsid w:val="00EB4754"/>
    <w:rsid w:val="00EB4AAD"/>
    <w:rsid w:val="00EB4C84"/>
    <w:rsid w:val="00EB4EA2"/>
    <w:rsid w:val="00EB511C"/>
    <w:rsid w:val="00EB52A7"/>
    <w:rsid w:val="00EB5497"/>
    <w:rsid w:val="00EB5C7C"/>
    <w:rsid w:val="00EB641B"/>
    <w:rsid w:val="00EB6DF3"/>
    <w:rsid w:val="00EB6EDF"/>
    <w:rsid w:val="00EB7171"/>
    <w:rsid w:val="00EB778D"/>
    <w:rsid w:val="00EB77DD"/>
    <w:rsid w:val="00EB7AAA"/>
    <w:rsid w:val="00EB7BFB"/>
    <w:rsid w:val="00EC0AF5"/>
    <w:rsid w:val="00EC0C52"/>
    <w:rsid w:val="00EC0D35"/>
    <w:rsid w:val="00EC1497"/>
    <w:rsid w:val="00EC14D2"/>
    <w:rsid w:val="00EC22E7"/>
    <w:rsid w:val="00EC2314"/>
    <w:rsid w:val="00EC24D5"/>
    <w:rsid w:val="00EC27C6"/>
    <w:rsid w:val="00EC2A67"/>
    <w:rsid w:val="00EC2A99"/>
    <w:rsid w:val="00EC2AA8"/>
    <w:rsid w:val="00EC2C0A"/>
    <w:rsid w:val="00EC2C5A"/>
    <w:rsid w:val="00EC2C5E"/>
    <w:rsid w:val="00EC2D3D"/>
    <w:rsid w:val="00EC2EAA"/>
    <w:rsid w:val="00EC30D8"/>
    <w:rsid w:val="00EC3472"/>
    <w:rsid w:val="00EC3ECC"/>
    <w:rsid w:val="00EC405C"/>
    <w:rsid w:val="00EC41AC"/>
    <w:rsid w:val="00EC4207"/>
    <w:rsid w:val="00EC4325"/>
    <w:rsid w:val="00EC47A5"/>
    <w:rsid w:val="00EC4B62"/>
    <w:rsid w:val="00EC4B88"/>
    <w:rsid w:val="00EC4BB4"/>
    <w:rsid w:val="00EC5504"/>
    <w:rsid w:val="00EC5653"/>
    <w:rsid w:val="00EC58DE"/>
    <w:rsid w:val="00EC5EE5"/>
    <w:rsid w:val="00EC60FD"/>
    <w:rsid w:val="00EC678B"/>
    <w:rsid w:val="00EC6838"/>
    <w:rsid w:val="00EC696A"/>
    <w:rsid w:val="00EC6B0C"/>
    <w:rsid w:val="00EC6B57"/>
    <w:rsid w:val="00EC7084"/>
    <w:rsid w:val="00EC7128"/>
    <w:rsid w:val="00EC71CE"/>
    <w:rsid w:val="00EC7342"/>
    <w:rsid w:val="00ED1006"/>
    <w:rsid w:val="00ED11E8"/>
    <w:rsid w:val="00ED1658"/>
    <w:rsid w:val="00ED1C29"/>
    <w:rsid w:val="00ED1C9E"/>
    <w:rsid w:val="00ED21E6"/>
    <w:rsid w:val="00ED2AA2"/>
    <w:rsid w:val="00ED2E06"/>
    <w:rsid w:val="00ED3207"/>
    <w:rsid w:val="00ED3B96"/>
    <w:rsid w:val="00ED3DE0"/>
    <w:rsid w:val="00ED4103"/>
    <w:rsid w:val="00ED468A"/>
    <w:rsid w:val="00ED4A2D"/>
    <w:rsid w:val="00ED568D"/>
    <w:rsid w:val="00ED5851"/>
    <w:rsid w:val="00ED5D03"/>
    <w:rsid w:val="00ED5EA3"/>
    <w:rsid w:val="00ED60BB"/>
    <w:rsid w:val="00ED66E7"/>
    <w:rsid w:val="00ED6C96"/>
    <w:rsid w:val="00ED7071"/>
    <w:rsid w:val="00ED75E2"/>
    <w:rsid w:val="00ED79BE"/>
    <w:rsid w:val="00ED7F5E"/>
    <w:rsid w:val="00EE04A6"/>
    <w:rsid w:val="00EE0795"/>
    <w:rsid w:val="00EE08D2"/>
    <w:rsid w:val="00EE0E84"/>
    <w:rsid w:val="00EE1085"/>
    <w:rsid w:val="00EE108A"/>
    <w:rsid w:val="00EE1AC1"/>
    <w:rsid w:val="00EE1EC8"/>
    <w:rsid w:val="00EE1F59"/>
    <w:rsid w:val="00EE30FF"/>
    <w:rsid w:val="00EE39CD"/>
    <w:rsid w:val="00EE4089"/>
    <w:rsid w:val="00EE46A0"/>
    <w:rsid w:val="00EE54FA"/>
    <w:rsid w:val="00EE555F"/>
    <w:rsid w:val="00EE55E3"/>
    <w:rsid w:val="00EE56E3"/>
    <w:rsid w:val="00EE57ED"/>
    <w:rsid w:val="00EE581C"/>
    <w:rsid w:val="00EE5975"/>
    <w:rsid w:val="00EE5DE6"/>
    <w:rsid w:val="00EE6036"/>
    <w:rsid w:val="00EE6932"/>
    <w:rsid w:val="00EE69A8"/>
    <w:rsid w:val="00EE76D0"/>
    <w:rsid w:val="00EE775C"/>
    <w:rsid w:val="00EE7916"/>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686"/>
    <w:rsid w:val="00EF2CFF"/>
    <w:rsid w:val="00EF3078"/>
    <w:rsid w:val="00EF39E3"/>
    <w:rsid w:val="00EF4A29"/>
    <w:rsid w:val="00EF4E5C"/>
    <w:rsid w:val="00EF4F44"/>
    <w:rsid w:val="00EF56A3"/>
    <w:rsid w:val="00EF5787"/>
    <w:rsid w:val="00EF60D0"/>
    <w:rsid w:val="00EF7567"/>
    <w:rsid w:val="00EF7569"/>
    <w:rsid w:val="00EF7969"/>
    <w:rsid w:val="00EF7F02"/>
    <w:rsid w:val="00EF7FF5"/>
    <w:rsid w:val="00F00074"/>
    <w:rsid w:val="00F013CD"/>
    <w:rsid w:val="00F0144E"/>
    <w:rsid w:val="00F02323"/>
    <w:rsid w:val="00F0237A"/>
    <w:rsid w:val="00F0273C"/>
    <w:rsid w:val="00F02795"/>
    <w:rsid w:val="00F02B9E"/>
    <w:rsid w:val="00F02BFF"/>
    <w:rsid w:val="00F03086"/>
    <w:rsid w:val="00F03693"/>
    <w:rsid w:val="00F03C4E"/>
    <w:rsid w:val="00F040EF"/>
    <w:rsid w:val="00F049FD"/>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593"/>
    <w:rsid w:val="00F07808"/>
    <w:rsid w:val="00F07BBC"/>
    <w:rsid w:val="00F07C35"/>
    <w:rsid w:val="00F07C61"/>
    <w:rsid w:val="00F101D1"/>
    <w:rsid w:val="00F102A7"/>
    <w:rsid w:val="00F105E1"/>
    <w:rsid w:val="00F10629"/>
    <w:rsid w:val="00F10998"/>
    <w:rsid w:val="00F11257"/>
    <w:rsid w:val="00F12381"/>
    <w:rsid w:val="00F12993"/>
    <w:rsid w:val="00F1310A"/>
    <w:rsid w:val="00F13CF8"/>
    <w:rsid w:val="00F13F1E"/>
    <w:rsid w:val="00F14036"/>
    <w:rsid w:val="00F141CD"/>
    <w:rsid w:val="00F1427E"/>
    <w:rsid w:val="00F14A5C"/>
    <w:rsid w:val="00F14EB5"/>
    <w:rsid w:val="00F1514A"/>
    <w:rsid w:val="00F15292"/>
    <w:rsid w:val="00F15FA5"/>
    <w:rsid w:val="00F16410"/>
    <w:rsid w:val="00F16C05"/>
    <w:rsid w:val="00F16EE1"/>
    <w:rsid w:val="00F16F91"/>
    <w:rsid w:val="00F20555"/>
    <w:rsid w:val="00F20683"/>
    <w:rsid w:val="00F209B7"/>
    <w:rsid w:val="00F209C6"/>
    <w:rsid w:val="00F20FD6"/>
    <w:rsid w:val="00F21531"/>
    <w:rsid w:val="00F21545"/>
    <w:rsid w:val="00F21686"/>
    <w:rsid w:val="00F21A07"/>
    <w:rsid w:val="00F225A5"/>
    <w:rsid w:val="00F229CE"/>
    <w:rsid w:val="00F230DA"/>
    <w:rsid w:val="00F2342B"/>
    <w:rsid w:val="00F2376F"/>
    <w:rsid w:val="00F24058"/>
    <w:rsid w:val="00F24189"/>
    <w:rsid w:val="00F2419B"/>
    <w:rsid w:val="00F242FC"/>
    <w:rsid w:val="00F243D8"/>
    <w:rsid w:val="00F25754"/>
    <w:rsid w:val="00F25BFC"/>
    <w:rsid w:val="00F26FE5"/>
    <w:rsid w:val="00F270F5"/>
    <w:rsid w:val="00F27228"/>
    <w:rsid w:val="00F276CC"/>
    <w:rsid w:val="00F278AB"/>
    <w:rsid w:val="00F27991"/>
    <w:rsid w:val="00F27A2A"/>
    <w:rsid w:val="00F3045B"/>
    <w:rsid w:val="00F30505"/>
    <w:rsid w:val="00F305B3"/>
    <w:rsid w:val="00F30761"/>
    <w:rsid w:val="00F30828"/>
    <w:rsid w:val="00F30B2B"/>
    <w:rsid w:val="00F30C1E"/>
    <w:rsid w:val="00F30D14"/>
    <w:rsid w:val="00F31033"/>
    <w:rsid w:val="00F313C3"/>
    <w:rsid w:val="00F313D6"/>
    <w:rsid w:val="00F3145D"/>
    <w:rsid w:val="00F31873"/>
    <w:rsid w:val="00F31C68"/>
    <w:rsid w:val="00F32169"/>
    <w:rsid w:val="00F323F9"/>
    <w:rsid w:val="00F33464"/>
    <w:rsid w:val="00F342E7"/>
    <w:rsid w:val="00F3438D"/>
    <w:rsid w:val="00F3473D"/>
    <w:rsid w:val="00F34B6A"/>
    <w:rsid w:val="00F34C9A"/>
    <w:rsid w:val="00F351F8"/>
    <w:rsid w:val="00F35266"/>
    <w:rsid w:val="00F35362"/>
    <w:rsid w:val="00F35BB6"/>
    <w:rsid w:val="00F35E1C"/>
    <w:rsid w:val="00F36AA4"/>
    <w:rsid w:val="00F3744A"/>
    <w:rsid w:val="00F37530"/>
    <w:rsid w:val="00F3766D"/>
    <w:rsid w:val="00F401CD"/>
    <w:rsid w:val="00F4060D"/>
    <w:rsid w:val="00F4066B"/>
    <w:rsid w:val="00F406F7"/>
    <w:rsid w:val="00F40EA5"/>
    <w:rsid w:val="00F40F0C"/>
    <w:rsid w:val="00F41707"/>
    <w:rsid w:val="00F417DF"/>
    <w:rsid w:val="00F41B80"/>
    <w:rsid w:val="00F41C8F"/>
    <w:rsid w:val="00F41D73"/>
    <w:rsid w:val="00F42791"/>
    <w:rsid w:val="00F42D61"/>
    <w:rsid w:val="00F43090"/>
    <w:rsid w:val="00F43329"/>
    <w:rsid w:val="00F4354C"/>
    <w:rsid w:val="00F43EC5"/>
    <w:rsid w:val="00F43F0D"/>
    <w:rsid w:val="00F45511"/>
    <w:rsid w:val="00F466E8"/>
    <w:rsid w:val="00F46BBD"/>
    <w:rsid w:val="00F4715F"/>
    <w:rsid w:val="00F4766C"/>
    <w:rsid w:val="00F47994"/>
    <w:rsid w:val="00F505A5"/>
    <w:rsid w:val="00F5060E"/>
    <w:rsid w:val="00F507D1"/>
    <w:rsid w:val="00F50A69"/>
    <w:rsid w:val="00F50E51"/>
    <w:rsid w:val="00F513BF"/>
    <w:rsid w:val="00F51597"/>
    <w:rsid w:val="00F519CE"/>
    <w:rsid w:val="00F51ADA"/>
    <w:rsid w:val="00F51B23"/>
    <w:rsid w:val="00F51D54"/>
    <w:rsid w:val="00F51FAC"/>
    <w:rsid w:val="00F52118"/>
    <w:rsid w:val="00F522FC"/>
    <w:rsid w:val="00F52432"/>
    <w:rsid w:val="00F52C34"/>
    <w:rsid w:val="00F52CB2"/>
    <w:rsid w:val="00F52D9E"/>
    <w:rsid w:val="00F5321A"/>
    <w:rsid w:val="00F53501"/>
    <w:rsid w:val="00F53AFE"/>
    <w:rsid w:val="00F53EB6"/>
    <w:rsid w:val="00F540F9"/>
    <w:rsid w:val="00F54322"/>
    <w:rsid w:val="00F54B31"/>
    <w:rsid w:val="00F54BB5"/>
    <w:rsid w:val="00F55578"/>
    <w:rsid w:val="00F555CE"/>
    <w:rsid w:val="00F5563A"/>
    <w:rsid w:val="00F55C69"/>
    <w:rsid w:val="00F561C6"/>
    <w:rsid w:val="00F5695B"/>
    <w:rsid w:val="00F56A1A"/>
    <w:rsid w:val="00F57377"/>
    <w:rsid w:val="00F5770B"/>
    <w:rsid w:val="00F6016A"/>
    <w:rsid w:val="00F60203"/>
    <w:rsid w:val="00F6024C"/>
    <w:rsid w:val="00F607C5"/>
    <w:rsid w:val="00F60A55"/>
    <w:rsid w:val="00F60D1A"/>
    <w:rsid w:val="00F60DEA"/>
    <w:rsid w:val="00F61E9A"/>
    <w:rsid w:val="00F620BC"/>
    <w:rsid w:val="00F629B0"/>
    <w:rsid w:val="00F62A9E"/>
    <w:rsid w:val="00F62AE8"/>
    <w:rsid w:val="00F62CC6"/>
    <w:rsid w:val="00F62D14"/>
    <w:rsid w:val="00F6302A"/>
    <w:rsid w:val="00F63065"/>
    <w:rsid w:val="00F630F9"/>
    <w:rsid w:val="00F6338F"/>
    <w:rsid w:val="00F6364A"/>
    <w:rsid w:val="00F63950"/>
    <w:rsid w:val="00F63D94"/>
    <w:rsid w:val="00F64379"/>
    <w:rsid w:val="00F645F7"/>
    <w:rsid w:val="00F64C2B"/>
    <w:rsid w:val="00F64FE7"/>
    <w:rsid w:val="00F65036"/>
    <w:rsid w:val="00F6505F"/>
    <w:rsid w:val="00F651BE"/>
    <w:rsid w:val="00F65826"/>
    <w:rsid w:val="00F658AF"/>
    <w:rsid w:val="00F658CE"/>
    <w:rsid w:val="00F6652C"/>
    <w:rsid w:val="00F66F50"/>
    <w:rsid w:val="00F67157"/>
    <w:rsid w:val="00F6725F"/>
    <w:rsid w:val="00F674F3"/>
    <w:rsid w:val="00F67AD9"/>
    <w:rsid w:val="00F67E6C"/>
    <w:rsid w:val="00F67F53"/>
    <w:rsid w:val="00F702D6"/>
    <w:rsid w:val="00F703BE"/>
    <w:rsid w:val="00F7068E"/>
    <w:rsid w:val="00F70953"/>
    <w:rsid w:val="00F71414"/>
    <w:rsid w:val="00F71BA4"/>
    <w:rsid w:val="00F71F69"/>
    <w:rsid w:val="00F7272A"/>
    <w:rsid w:val="00F72960"/>
    <w:rsid w:val="00F72B72"/>
    <w:rsid w:val="00F73388"/>
    <w:rsid w:val="00F73649"/>
    <w:rsid w:val="00F73854"/>
    <w:rsid w:val="00F73C95"/>
    <w:rsid w:val="00F74029"/>
    <w:rsid w:val="00F7420C"/>
    <w:rsid w:val="00F74BB9"/>
    <w:rsid w:val="00F74DB0"/>
    <w:rsid w:val="00F75064"/>
    <w:rsid w:val="00F75250"/>
    <w:rsid w:val="00F753E9"/>
    <w:rsid w:val="00F75582"/>
    <w:rsid w:val="00F75737"/>
    <w:rsid w:val="00F7599B"/>
    <w:rsid w:val="00F76273"/>
    <w:rsid w:val="00F76350"/>
    <w:rsid w:val="00F7636F"/>
    <w:rsid w:val="00F76373"/>
    <w:rsid w:val="00F7653B"/>
    <w:rsid w:val="00F766F5"/>
    <w:rsid w:val="00F76EFA"/>
    <w:rsid w:val="00F7735B"/>
    <w:rsid w:val="00F77402"/>
    <w:rsid w:val="00F776AF"/>
    <w:rsid w:val="00F77A6E"/>
    <w:rsid w:val="00F77D4D"/>
    <w:rsid w:val="00F8031B"/>
    <w:rsid w:val="00F804BE"/>
    <w:rsid w:val="00F80687"/>
    <w:rsid w:val="00F80981"/>
    <w:rsid w:val="00F8118F"/>
    <w:rsid w:val="00F817CE"/>
    <w:rsid w:val="00F81B68"/>
    <w:rsid w:val="00F81DD8"/>
    <w:rsid w:val="00F822AF"/>
    <w:rsid w:val="00F8245E"/>
    <w:rsid w:val="00F8248B"/>
    <w:rsid w:val="00F82597"/>
    <w:rsid w:val="00F82BD0"/>
    <w:rsid w:val="00F82F3B"/>
    <w:rsid w:val="00F8311E"/>
    <w:rsid w:val="00F83767"/>
    <w:rsid w:val="00F83EE1"/>
    <w:rsid w:val="00F83FC9"/>
    <w:rsid w:val="00F842B4"/>
    <w:rsid w:val="00F8456C"/>
    <w:rsid w:val="00F84901"/>
    <w:rsid w:val="00F85003"/>
    <w:rsid w:val="00F85310"/>
    <w:rsid w:val="00F85597"/>
    <w:rsid w:val="00F855E4"/>
    <w:rsid w:val="00F859D8"/>
    <w:rsid w:val="00F85C3E"/>
    <w:rsid w:val="00F85CA1"/>
    <w:rsid w:val="00F863EB"/>
    <w:rsid w:val="00F8652C"/>
    <w:rsid w:val="00F868F5"/>
    <w:rsid w:val="00F86979"/>
    <w:rsid w:val="00F86AC7"/>
    <w:rsid w:val="00F8701C"/>
    <w:rsid w:val="00F8765B"/>
    <w:rsid w:val="00F87A4C"/>
    <w:rsid w:val="00F87AB7"/>
    <w:rsid w:val="00F87D2E"/>
    <w:rsid w:val="00F90099"/>
    <w:rsid w:val="00F9056A"/>
    <w:rsid w:val="00F909EA"/>
    <w:rsid w:val="00F90D0B"/>
    <w:rsid w:val="00F90E0A"/>
    <w:rsid w:val="00F90F8D"/>
    <w:rsid w:val="00F918CA"/>
    <w:rsid w:val="00F91B41"/>
    <w:rsid w:val="00F92782"/>
    <w:rsid w:val="00F92946"/>
    <w:rsid w:val="00F92DB6"/>
    <w:rsid w:val="00F9368F"/>
    <w:rsid w:val="00F93AA9"/>
    <w:rsid w:val="00F93AD1"/>
    <w:rsid w:val="00F948EC"/>
    <w:rsid w:val="00F94F7F"/>
    <w:rsid w:val="00F95153"/>
    <w:rsid w:val="00F9525D"/>
    <w:rsid w:val="00F9527C"/>
    <w:rsid w:val="00F95367"/>
    <w:rsid w:val="00F954AE"/>
    <w:rsid w:val="00F958DC"/>
    <w:rsid w:val="00F958E1"/>
    <w:rsid w:val="00F95A7B"/>
    <w:rsid w:val="00F95CDC"/>
    <w:rsid w:val="00F96167"/>
    <w:rsid w:val="00F9653B"/>
    <w:rsid w:val="00F96639"/>
    <w:rsid w:val="00F96985"/>
    <w:rsid w:val="00F96AA6"/>
    <w:rsid w:val="00F96FF5"/>
    <w:rsid w:val="00F97206"/>
    <w:rsid w:val="00F97333"/>
    <w:rsid w:val="00F9741C"/>
    <w:rsid w:val="00F97838"/>
    <w:rsid w:val="00F978DD"/>
    <w:rsid w:val="00F97A70"/>
    <w:rsid w:val="00FA0012"/>
    <w:rsid w:val="00FA00D5"/>
    <w:rsid w:val="00FA03EA"/>
    <w:rsid w:val="00FA077B"/>
    <w:rsid w:val="00FA1F6D"/>
    <w:rsid w:val="00FA228C"/>
    <w:rsid w:val="00FA28D2"/>
    <w:rsid w:val="00FA2A92"/>
    <w:rsid w:val="00FA2BB3"/>
    <w:rsid w:val="00FA2DF0"/>
    <w:rsid w:val="00FA3F1C"/>
    <w:rsid w:val="00FA41B1"/>
    <w:rsid w:val="00FA4522"/>
    <w:rsid w:val="00FA45DF"/>
    <w:rsid w:val="00FA4DCD"/>
    <w:rsid w:val="00FA56E9"/>
    <w:rsid w:val="00FA5882"/>
    <w:rsid w:val="00FA58D7"/>
    <w:rsid w:val="00FA5A65"/>
    <w:rsid w:val="00FA5C25"/>
    <w:rsid w:val="00FA5C88"/>
    <w:rsid w:val="00FA612A"/>
    <w:rsid w:val="00FA62C7"/>
    <w:rsid w:val="00FA62C9"/>
    <w:rsid w:val="00FA6681"/>
    <w:rsid w:val="00FA6E8E"/>
    <w:rsid w:val="00FA713F"/>
    <w:rsid w:val="00FA7278"/>
    <w:rsid w:val="00FA7299"/>
    <w:rsid w:val="00FA732B"/>
    <w:rsid w:val="00FA751D"/>
    <w:rsid w:val="00FA778F"/>
    <w:rsid w:val="00FA79E2"/>
    <w:rsid w:val="00FB0AA2"/>
    <w:rsid w:val="00FB0D10"/>
    <w:rsid w:val="00FB0EA3"/>
    <w:rsid w:val="00FB0F32"/>
    <w:rsid w:val="00FB0F9F"/>
    <w:rsid w:val="00FB169B"/>
    <w:rsid w:val="00FB178A"/>
    <w:rsid w:val="00FB1906"/>
    <w:rsid w:val="00FB1A8D"/>
    <w:rsid w:val="00FB26D7"/>
    <w:rsid w:val="00FB28F6"/>
    <w:rsid w:val="00FB2E12"/>
    <w:rsid w:val="00FB2E30"/>
    <w:rsid w:val="00FB3871"/>
    <w:rsid w:val="00FB4223"/>
    <w:rsid w:val="00FB4899"/>
    <w:rsid w:val="00FB4C80"/>
    <w:rsid w:val="00FB4E8B"/>
    <w:rsid w:val="00FB55AA"/>
    <w:rsid w:val="00FB5884"/>
    <w:rsid w:val="00FB5F06"/>
    <w:rsid w:val="00FB5FA3"/>
    <w:rsid w:val="00FB6859"/>
    <w:rsid w:val="00FB69C2"/>
    <w:rsid w:val="00FB6A6A"/>
    <w:rsid w:val="00FB6C23"/>
    <w:rsid w:val="00FB6EA9"/>
    <w:rsid w:val="00FB71A6"/>
    <w:rsid w:val="00FB726E"/>
    <w:rsid w:val="00FB745E"/>
    <w:rsid w:val="00FB76EB"/>
    <w:rsid w:val="00FB785D"/>
    <w:rsid w:val="00FB7CAE"/>
    <w:rsid w:val="00FB7EF0"/>
    <w:rsid w:val="00FC02B2"/>
    <w:rsid w:val="00FC030C"/>
    <w:rsid w:val="00FC1FDE"/>
    <w:rsid w:val="00FC2183"/>
    <w:rsid w:val="00FC21B2"/>
    <w:rsid w:val="00FC2616"/>
    <w:rsid w:val="00FC26BD"/>
    <w:rsid w:val="00FC28BC"/>
    <w:rsid w:val="00FC2944"/>
    <w:rsid w:val="00FC299B"/>
    <w:rsid w:val="00FC29EF"/>
    <w:rsid w:val="00FC31CF"/>
    <w:rsid w:val="00FC3799"/>
    <w:rsid w:val="00FC3991"/>
    <w:rsid w:val="00FC3E24"/>
    <w:rsid w:val="00FC4205"/>
    <w:rsid w:val="00FC50A1"/>
    <w:rsid w:val="00FC5146"/>
    <w:rsid w:val="00FC54F1"/>
    <w:rsid w:val="00FC5E1B"/>
    <w:rsid w:val="00FC6030"/>
    <w:rsid w:val="00FC65CA"/>
    <w:rsid w:val="00FC6B71"/>
    <w:rsid w:val="00FC6B81"/>
    <w:rsid w:val="00FC7333"/>
    <w:rsid w:val="00FC7429"/>
    <w:rsid w:val="00FC770C"/>
    <w:rsid w:val="00FC7792"/>
    <w:rsid w:val="00FC7AE2"/>
    <w:rsid w:val="00FC7B56"/>
    <w:rsid w:val="00FC7EB6"/>
    <w:rsid w:val="00FD03EF"/>
    <w:rsid w:val="00FD047F"/>
    <w:rsid w:val="00FD04FB"/>
    <w:rsid w:val="00FD0752"/>
    <w:rsid w:val="00FD07F6"/>
    <w:rsid w:val="00FD089F"/>
    <w:rsid w:val="00FD1099"/>
    <w:rsid w:val="00FD126E"/>
    <w:rsid w:val="00FD1334"/>
    <w:rsid w:val="00FD15F1"/>
    <w:rsid w:val="00FD1EC8"/>
    <w:rsid w:val="00FD1F53"/>
    <w:rsid w:val="00FD1FC9"/>
    <w:rsid w:val="00FD2852"/>
    <w:rsid w:val="00FD2CC8"/>
    <w:rsid w:val="00FD2D83"/>
    <w:rsid w:val="00FD3399"/>
    <w:rsid w:val="00FD345B"/>
    <w:rsid w:val="00FD36F0"/>
    <w:rsid w:val="00FD3F71"/>
    <w:rsid w:val="00FD3FDF"/>
    <w:rsid w:val="00FD4364"/>
    <w:rsid w:val="00FD4734"/>
    <w:rsid w:val="00FD47ED"/>
    <w:rsid w:val="00FD4AB6"/>
    <w:rsid w:val="00FD4ACB"/>
    <w:rsid w:val="00FD4F2D"/>
    <w:rsid w:val="00FD5114"/>
    <w:rsid w:val="00FD53D5"/>
    <w:rsid w:val="00FD5660"/>
    <w:rsid w:val="00FD5D04"/>
    <w:rsid w:val="00FD6053"/>
    <w:rsid w:val="00FD623E"/>
    <w:rsid w:val="00FD66ED"/>
    <w:rsid w:val="00FD6BB4"/>
    <w:rsid w:val="00FD71F4"/>
    <w:rsid w:val="00FD74DB"/>
    <w:rsid w:val="00FD755E"/>
    <w:rsid w:val="00FD7660"/>
    <w:rsid w:val="00FE0254"/>
    <w:rsid w:val="00FE030E"/>
    <w:rsid w:val="00FE0474"/>
    <w:rsid w:val="00FE0500"/>
    <w:rsid w:val="00FE05AC"/>
    <w:rsid w:val="00FE0655"/>
    <w:rsid w:val="00FE0693"/>
    <w:rsid w:val="00FE0753"/>
    <w:rsid w:val="00FE08D5"/>
    <w:rsid w:val="00FE0A8A"/>
    <w:rsid w:val="00FE152F"/>
    <w:rsid w:val="00FE18B0"/>
    <w:rsid w:val="00FE1CA7"/>
    <w:rsid w:val="00FE2365"/>
    <w:rsid w:val="00FE252F"/>
    <w:rsid w:val="00FE2C15"/>
    <w:rsid w:val="00FE2DBF"/>
    <w:rsid w:val="00FE2E13"/>
    <w:rsid w:val="00FE2F45"/>
    <w:rsid w:val="00FE3305"/>
    <w:rsid w:val="00FE3566"/>
    <w:rsid w:val="00FE37D7"/>
    <w:rsid w:val="00FE3CF6"/>
    <w:rsid w:val="00FE446A"/>
    <w:rsid w:val="00FE44E9"/>
    <w:rsid w:val="00FE4BBB"/>
    <w:rsid w:val="00FE4C7B"/>
    <w:rsid w:val="00FE4CFD"/>
    <w:rsid w:val="00FE4F6D"/>
    <w:rsid w:val="00FE5A19"/>
    <w:rsid w:val="00FE5B78"/>
    <w:rsid w:val="00FE5C7E"/>
    <w:rsid w:val="00FE5F96"/>
    <w:rsid w:val="00FE63D4"/>
    <w:rsid w:val="00FE63F5"/>
    <w:rsid w:val="00FE66EF"/>
    <w:rsid w:val="00FE6953"/>
    <w:rsid w:val="00FE6A16"/>
    <w:rsid w:val="00FE6C5F"/>
    <w:rsid w:val="00FE6ECC"/>
    <w:rsid w:val="00FE7336"/>
    <w:rsid w:val="00FE787C"/>
    <w:rsid w:val="00FE7883"/>
    <w:rsid w:val="00FE79D3"/>
    <w:rsid w:val="00FE7DA5"/>
    <w:rsid w:val="00FF03C1"/>
    <w:rsid w:val="00FF04A8"/>
    <w:rsid w:val="00FF06AF"/>
    <w:rsid w:val="00FF0B46"/>
    <w:rsid w:val="00FF0B68"/>
    <w:rsid w:val="00FF1852"/>
    <w:rsid w:val="00FF1E94"/>
    <w:rsid w:val="00FF1F5C"/>
    <w:rsid w:val="00FF20C2"/>
    <w:rsid w:val="00FF24C2"/>
    <w:rsid w:val="00FF291B"/>
    <w:rsid w:val="00FF2D67"/>
    <w:rsid w:val="00FF2E82"/>
    <w:rsid w:val="00FF2EE2"/>
    <w:rsid w:val="00FF3DB4"/>
    <w:rsid w:val="00FF3DB5"/>
    <w:rsid w:val="00FF45A5"/>
    <w:rsid w:val="00FF46FB"/>
    <w:rsid w:val="00FF47E9"/>
    <w:rsid w:val="00FF47FA"/>
    <w:rsid w:val="00FF5371"/>
    <w:rsid w:val="00FF5406"/>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107003"/>
    <w:rsid w:val="0A4749C9"/>
    <w:rsid w:val="0B3A1FDF"/>
    <w:rsid w:val="0B5631DA"/>
    <w:rsid w:val="0C055D0A"/>
    <w:rsid w:val="0D8270E7"/>
    <w:rsid w:val="0F9395AB"/>
    <w:rsid w:val="0FD5AFBE"/>
    <w:rsid w:val="0FE81A2D"/>
    <w:rsid w:val="106420A8"/>
    <w:rsid w:val="12726A59"/>
    <w:rsid w:val="13369F19"/>
    <w:rsid w:val="13EE6C95"/>
    <w:rsid w:val="141CDDA4"/>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346D512"/>
    <w:rsid w:val="43C317F8"/>
    <w:rsid w:val="44A93595"/>
    <w:rsid w:val="44AE9D2B"/>
    <w:rsid w:val="45FD57B5"/>
    <w:rsid w:val="4786C05B"/>
    <w:rsid w:val="4AF65365"/>
    <w:rsid w:val="4B2B780B"/>
    <w:rsid w:val="4CE5E33B"/>
    <w:rsid w:val="4CEB034B"/>
    <w:rsid w:val="4E3472AC"/>
    <w:rsid w:val="4ECEDAEB"/>
    <w:rsid w:val="4F4585BD"/>
    <w:rsid w:val="4FF95B81"/>
    <w:rsid w:val="503628FD"/>
    <w:rsid w:val="50CE790A"/>
    <w:rsid w:val="50E3198C"/>
    <w:rsid w:val="512E98E7"/>
    <w:rsid w:val="51BA9FB3"/>
    <w:rsid w:val="5244B776"/>
    <w:rsid w:val="526FAB6C"/>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16E554"/>
    <w:rsid w:val="6089C223"/>
    <w:rsid w:val="60908F21"/>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62E6621"/>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paragraph" w:customStyle="1" w:styleId="B2">
    <w:name w:val="B2+"/>
    <w:basedOn w:val="B20"/>
    <w:uiPriority w:val="99"/>
    <w:qFormat/>
    <w:rsid w:val="00855FD3"/>
    <w:pPr>
      <w:numPr>
        <w:numId w:val="19"/>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269AD"/>
    <w:pPr>
      <w:numPr>
        <w:numId w:val="20"/>
      </w:numPr>
      <w:tabs>
        <w:tab w:val="clear" w:pos="737"/>
        <w:tab w:val="num"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DefaultParagraphFont"/>
    <w:rsid w:val="003736F9"/>
  </w:style>
  <w:style w:type="character" w:customStyle="1" w:styleId="eop">
    <w:name w:val="eop"/>
    <w:basedOn w:val="DefaultParagraphFont"/>
    <w:rsid w:val="003736F9"/>
  </w:style>
  <w:style w:type="character" w:customStyle="1" w:styleId="3GPPNormalTextChar">
    <w:name w:val="3GPP Normal Text Char"/>
    <w:link w:val="3GPPNormalText"/>
    <w:qFormat/>
    <w:rsid w:val="00C43641"/>
    <w:rPr>
      <w:rFonts w:eastAsia="MS Mincho"/>
      <w:szCs w:val="24"/>
    </w:rPr>
  </w:style>
  <w:style w:type="paragraph" w:customStyle="1" w:styleId="3GPPNormalText">
    <w:name w:val="3GPP Normal Text"/>
    <w:basedOn w:val="BodyText"/>
    <w:link w:val="3GPPNormalTextChar"/>
    <w:qFormat/>
    <w:rsid w:val="00C43641"/>
    <w:pPr>
      <w:suppressAutoHyphens/>
      <w:spacing w:after="60" w:line="259" w:lineRule="auto"/>
    </w:pPr>
    <w:rPr>
      <w:rFonts w:ascii="CG Times (WN)" w:eastAsia="MS Mincho" w:hAnsi="CG Times (WN)" w:cs="Times New Roman"/>
      <w:szCs w:val="24"/>
      <w:lang w:val="en-GB" w:eastAsia="en-GB"/>
    </w:rPr>
  </w:style>
  <w:style w:type="character" w:styleId="PlaceholderText">
    <w:name w:val="Placeholder Text"/>
    <w:basedOn w:val="DefaultParagraphFont"/>
    <w:uiPriority w:val="99"/>
    <w:semiHidden/>
    <w:rsid w:val="002C54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353072478">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72416388">
      <w:bodyDiv w:val="1"/>
      <w:marLeft w:val="0"/>
      <w:marRight w:val="0"/>
      <w:marTop w:val="0"/>
      <w:marBottom w:val="0"/>
      <w:divBdr>
        <w:top w:val="none" w:sz="0" w:space="0" w:color="auto"/>
        <w:left w:val="none" w:sz="0" w:space="0" w:color="auto"/>
        <w:bottom w:val="none" w:sz="0" w:space="0" w:color="auto"/>
        <w:right w:val="none" w:sz="0" w:space="0" w:color="auto"/>
      </w:divBdr>
      <w:divsChild>
        <w:div w:id="1500199258">
          <w:marLeft w:val="0"/>
          <w:marRight w:val="0"/>
          <w:marTop w:val="0"/>
          <w:marBottom w:val="0"/>
          <w:divBdr>
            <w:top w:val="none" w:sz="0" w:space="0" w:color="auto"/>
            <w:left w:val="none" w:sz="0" w:space="0" w:color="auto"/>
            <w:bottom w:val="none" w:sz="0" w:space="0" w:color="auto"/>
            <w:right w:val="none" w:sz="0" w:space="0" w:color="auto"/>
          </w:divBdr>
          <w:divsChild>
            <w:div w:id="1052076402">
              <w:marLeft w:val="0"/>
              <w:marRight w:val="0"/>
              <w:marTop w:val="0"/>
              <w:marBottom w:val="0"/>
              <w:divBdr>
                <w:top w:val="none" w:sz="0" w:space="0" w:color="auto"/>
                <w:left w:val="none" w:sz="0" w:space="0" w:color="auto"/>
                <w:bottom w:val="none" w:sz="0" w:space="0" w:color="auto"/>
                <w:right w:val="none" w:sz="0" w:space="0" w:color="auto"/>
              </w:divBdr>
            </w:div>
          </w:divsChild>
        </w:div>
        <w:div w:id="1650984746">
          <w:marLeft w:val="0"/>
          <w:marRight w:val="75"/>
          <w:marTop w:val="0"/>
          <w:marBottom w:val="0"/>
          <w:divBdr>
            <w:top w:val="none" w:sz="0" w:space="0" w:color="auto"/>
            <w:left w:val="none" w:sz="0" w:space="0" w:color="auto"/>
            <w:bottom w:val="none" w:sz="0" w:space="0" w:color="auto"/>
            <w:right w:val="none" w:sz="0" w:space="0" w:color="auto"/>
          </w:divBdr>
        </w:div>
      </w:divsChild>
    </w:div>
    <w:div w:id="1628075824">
      <w:bodyDiv w:val="1"/>
      <w:marLeft w:val="0"/>
      <w:marRight w:val="0"/>
      <w:marTop w:val="0"/>
      <w:marBottom w:val="0"/>
      <w:divBdr>
        <w:top w:val="none" w:sz="0" w:space="0" w:color="auto"/>
        <w:left w:val="none" w:sz="0" w:space="0" w:color="auto"/>
        <w:bottom w:val="none" w:sz="0" w:space="0" w:color="auto"/>
        <w:right w:val="none" w:sz="0" w:space="0" w:color="auto"/>
      </w:divBdr>
    </w:div>
    <w:div w:id="1782794654">
      <w:bodyDiv w:val="1"/>
      <w:marLeft w:val="0"/>
      <w:marRight w:val="0"/>
      <w:marTop w:val="0"/>
      <w:marBottom w:val="0"/>
      <w:divBdr>
        <w:top w:val="none" w:sz="0" w:space="0" w:color="auto"/>
        <w:left w:val="none" w:sz="0" w:space="0" w:color="auto"/>
        <w:bottom w:val="none" w:sz="0" w:space="0" w:color="auto"/>
        <w:right w:val="none" w:sz="0" w:space="0" w:color="auto"/>
      </w:divBdr>
    </w:div>
    <w:div w:id="1920557737">
      <w:bodyDiv w:val="1"/>
      <w:marLeft w:val="0"/>
      <w:marRight w:val="0"/>
      <w:marTop w:val="0"/>
      <w:marBottom w:val="0"/>
      <w:divBdr>
        <w:top w:val="none" w:sz="0" w:space="0" w:color="auto"/>
        <w:left w:val="none" w:sz="0" w:space="0" w:color="auto"/>
        <w:bottom w:val="none" w:sz="0" w:space="0" w:color="auto"/>
        <w:right w:val="none" w:sz="0" w:space="0" w:color="auto"/>
      </w:divBdr>
      <w:divsChild>
        <w:div w:id="385299619">
          <w:marLeft w:val="0"/>
          <w:marRight w:val="0"/>
          <w:marTop w:val="0"/>
          <w:marBottom w:val="0"/>
          <w:divBdr>
            <w:top w:val="none" w:sz="0" w:space="0" w:color="auto"/>
            <w:left w:val="none" w:sz="0" w:space="0" w:color="auto"/>
            <w:bottom w:val="none" w:sz="0" w:space="0" w:color="auto"/>
            <w:right w:val="none" w:sz="0" w:space="0" w:color="auto"/>
          </w:divBdr>
          <w:divsChild>
            <w:div w:id="1612592516">
              <w:marLeft w:val="0"/>
              <w:marRight w:val="0"/>
              <w:marTop w:val="0"/>
              <w:marBottom w:val="0"/>
              <w:divBdr>
                <w:top w:val="none" w:sz="0" w:space="0" w:color="auto"/>
                <w:left w:val="none" w:sz="0" w:space="0" w:color="auto"/>
                <w:bottom w:val="none" w:sz="0" w:space="0" w:color="auto"/>
                <w:right w:val="none" w:sz="0" w:space="0" w:color="auto"/>
              </w:divBdr>
            </w:div>
          </w:divsChild>
        </w:div>
        <w:div w:id="1055932840">
          <w:marLeft w:val="0"/>
          <w:marRight w:val="75"/>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6B8492-759C-4F5B-ADC6-8FED8287D246}">
  <ds:schemaRefs>
    <ds:schemaRef ds:uri="http://schemas.microsoft.com/office/2006/metadata/properties"/>
    <ds:schemaRef ds:uri="http://schemas.microsoft.com/sharepoint/v3"/>
    <ds:schemaRef ds:uri="2f282d3b-eb4a-4b09-b61f-b9593442e286"/>
    <ds:schemaRef ds:uri="http://purl.org/dc/dcmitype/"/>
    <ds:schemaRef ds:uri="http://purl.org/dc/elements/1.1/"/>
    <ds:schemaRef ds:uri="http://schemas.openxmlformats.org/package/2006/metadata/core-properties"/>
    <ds:schemaRef ds:uri="http://schemas.microsoft.com/office/2006/documentManagement/types"/>
    <ds:schemaRef ds:uri="d8762117-8292-4133-b1c7-eab5c6487cfd"/>
    <ds:schemaRef ds:uri="http://purl.org/dc/terms/"/>
    <ds:schemaRef ds:uri="http://schemas.microsoft.com/office/infopath/2007/PartnerControls"/>
    <ds:schemaRef ds:uri="9b239327-9e80-40e4-b1b7-4394fed77a33"/>
    <ds:schemaRef ds:uri="http://www.w3.org/XML/1998/namespace"/>
  </ds:schemaRefs>
</ds:datastoreItem>
</file>

<file path=customXml/itemProps2.xml><?xml version="1.0" encoding="utf-8"?>
<ds:datastoreItem xmlns:ds="http://schemas.openxmlformats.org/officeDocument/2006/customXml" ds:itemID="{BF2E5128-C52D-4B36-99AB-9FE407FAFB30}">
  <ds:schemaRefs>
    <ds:schemaRef ds:uri="http://schemas.microsoft.com/sharepoint/v3/contenttype/forms"/>
  </ds:schemaRefs>
</ds:datastoreItem>
</file>

<file path=customXml/itemProps3.xml><?xml version="1.0" encoding="utf-8"?>
<ds:datastoreItem xmlns:ds="http://schemas.openxmlformats.org/officeDocument/2006/customXml" ds:itemID="{823823C2-FB00-4771-9228-A172D02BD6A3}">
  <ds:schemaRefs>
    <ds:schemaRef ds:uri="http://schemas.openxmlformats.org/officeDocument/2006/bibliography"/>
  </ds:schemaRefs>
</ds:datastoreItem>
</file>

<file path=customXml/itemProps4.xml><?xml version="1.0" encoding="utf-8"?>
<ds:datastoreItem xmlns:ds="http://schemas.openxmlformats.org/officeDocument/2006/customXml" ds:itemID="{742BF1D4-62D1-477D-ADEC-0BB49DC92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7950</Words>
  <Characters>45321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53165</CharactersWithSpaces>
  <SharedDoc>false</SharedDoc>
  <HLinks>
    <vt:vector size="180" baseType="variant">
      <vt:variant>
        <vt:i4>2031673</vt:i4>
      </vt:variant>
      <vt:variant>
        <vt:i4>122</vt:i4>
      </vt:variant>
      <vt:variant>
        <vt:i4>0</vt:i4>
      </vt:variant>
      <vt:variant>
        <vt:i4>5</vt:i4>
      </vt:variant>
      <vt:variant>
        <vt:lpwstr/>
      </vt:variant>
      <vt:variant>
        <vt:lpwstr>_Toc210398222</vt:lpwstr>
      </vt:variant>
      <vt:variant>
        <vt:i4>2031673</vt:i4>
      </vt:variant>
      <vt:variant>
        <vt:i4>119</vt:i4>
      </vt:variant>
      <vt:variant>
        <vt:i4>0</vt:i4>
      </vt:variant>
      <vt:variant>
        <vt:i4>5</vt:i4>
      </vt:variant>
      <vt:variant>
        <vt:lpwstr/>
      </vt:variant>
      <vt:variant>
        <vt:lpwstr>_Toc210398221</vt:lpwstr>
      </vt:variant>
      <vt:variant>
        <vt:i4>2031673</vt:i4>
      </vt:variant>
      <vt:variant>
        <vt:i4>116</vt:i4>
      </vt:variant>
      <vt:variant>
        <vt:i4>0</vt:i4>
      </vt:variant>
      <vt:variant>
        <vt:i4>5</vt:i4>
      </vt:variant>
      <vt:variant>
        <vt:lpwstr/>
      </vt:variant>
      <vt:variant>
        <vt:lpwstr>_Toc210398220</vt:lpwstr>
      </vt:variant>
      <vt:variant>
        <vt:i4>1835065</vt:i4>
      </vt:variant>
      <vt:variant>
        <vt:i4>113</vt:i4>
      </vt:variant>
      <vt:variant>
        <vt:i4>0</vt:i4>
      </vt:variant>
      <vt:variant>
        <vt:i4>5</vt:i4>
      </vt:variant>
      <vt:variant>
        <vt:lpwstr/>
      </vt:variant>
      <vt:variant>
        <vt:lpwstr>_Toc210398219</vt:lpwstr>
      </vt:variant>
      <vt:variant>
        <vt:i4>1835065</vt:i4>
      </vt:variant>
      <vt:variant>
        <vt:i4>110</vt:i4>
      </vt:variant>
      <vt:variant>
        <vt:i4>0</vt:i4>
      </vt:variant>
      <vt:variant>
        <vt:i4>5</vt:i4>
      </vt:variant>
      <vt:variant>
        <vt:lpwstr/>
      </vt:variant>
      <vt:variant>
        <vt:lpwstr>_Toc210398218</vt:lpwstr>
      </vt:variant>
      <vt:variant>
        <vt:i4>1835065</vt:i4>
      </vt:variant>
      <vt:variant>
        <vt:i4>107</vt:i4>
      </vt:variant>
      <vt:variant>
        <vt:i4>0</vt:i4>
      </vt:variant>
      <vt:variant>
        <vt:i4>5</vt:i4>
      </vt:variant>
      <vt:variant>
        <vt:lpwstr/>
      </vt:variant>
      <vt:variant>
        <vt:lpwstr>_Toc210398217</vt:lpwstr>
      </vt:variant>
      <vt:variant>
        <vt:i4>1835065</vt:i4>
      </vt:variant>
      <vt:variant>
        <vt:i4>104</vt:i4>
      </vt:variant>
      <vt:variant>
        <vt:i4>0</vt:i4>
      </vt:variant>
      <vt:variant>
        <vt:i4>5</vt:i4>
      </vt:variant>
      <vt:variant>
        <vt:lpwstr/>
      </vt:variant>
      <vt:variant>
        <vt:lpwstr>_Toc210398216</vt:lpwstr>
      </vt:variant>
      <vt:variant>
        <vt:i4>1835065</vt:i4>
      </vt:variant>
      <vt:variant>
        <vt:i4>101</vt:i4>
      </vt:variant>
      <vt:variant>
        <vt:i4>0</vt:i4>
      </vt:variant>
      <vt:variant>
        <vt:i4>5</vt:i4>
      </vt:variant>
      <vt:variant>
        <vt:lpwstr/>
      </vt:variant>
      <vt:variant>
        <vt:lpwstr>_Toc210398215</vt:lpwstr>
      </vt:variant>
      <vt:variant>
        <vt:i4>1835065</vt:i4>
      </vt:variant>
      <vt:variant>
        <vt:i4>98</vt:i4>
      </vt:variant>
      <vt:variant>
        <vt:i4>0</vt:i4>
      </vt:variant>
      <vt:variant>
        <vt:i4>5</vt:i4>
      </vt:variant>
      <vt:variant>
        <vt:lpwstr/>
      </vt:variant>
      <vt:variant>
        <vt:lpwstr>_Toc210398214</vt:lpwstr>
      </vt:variant>
      <vt:variant>
        <vt:i4>1835065</vt:i4>
      </vt:variant>
      <vt:variant>
        <vt:i4>95</vt:i4>
      </vt:variant>
      <vt:variant>
        <vt:i4>0</vt:i4>
      </vt:variant>
      <vt:variant>
        <vt:i4>5</vt:i4>
      </vt:variant>
      <vt:variant>
        <vt:lpwstr/>
      </vt:variant>
      <vt:variant>
        <vt:lpwstr>_Toc210398213</vt:lpwstr>
      </vt:variant>
      <vt:variant>
        <vt:i4>1835065</vt:i4>
      </vt:variant>
      <vt:variant>
        <vt:i4>92</vt:i4>
      </vt:variant>
      <vt:variant>
        <vt:i4>0</vt:i4>
      </vt:variant>
      <vt:variant>
        <vt:i4>5</vt:i4>
      </vt:variant>
      <vt:variant>
        <vt:lpwstr/>
      </vt:variant>
      <vt:variant>
        <vt:lpwstr>_Toc210398212</vt:lpwstr>
      </vt:variant>
      <vt:variant>
        <vt:i4>1835065</vt:i4>
      </vt:variant>
      <vt:variant>
        <vt:i4>89</vt:i4>
      </vt:variant>
      <vt:variant>
        <vt:i4>0</vt:i4>
      </vt:variant>
      <vt:variant>
        <vt:i4>5</vt:i4>
      </vt:variant>
      <vt:variant>
        <vt:lpwstr/>
      </vt:variant>
      <vt:variant>
        <vt:lpwstr>_Toc210398211</vt:lpwstr>
      </vt:variant>
      <vt:variant>
        <vt:i4>1835065</vt:i4>
      </vt:variant>
      <vt:variant>
        <vt:i4>86</vt:i4>
      </vt:variant>
      <vt:variant>
        <vt:i4>0</vt:i4>
      </vt:variant>
      <vt:variant>
        <vt:i4>5</vt:i4>
      </vt:variant>
      <vt:variant>
        <vt:lpwstr/>
      </vt:variant>
      <vt:variant>
        <vt:lpwstr>_Toc210398210</vt:lpwstr>
      </vt:variant>
      <vt:variant>
        <vt:i4>1900601</vt:i4>
      </vt:variant>
      <vt:variant>
        <vt:i4>83</vt:i4>
      </vt:variant>
      <vt:variant>
        <vt:i4>0</vt:i4>
      </vt:variant>
      <vt:variant>
        <vt:i4>5</vt:i4>
      </vt:variant>
      <vt:variant>
        <vt:lpwstr/>
      </vt:variant>
      <vt:variant>
        <vt:lpwstr>_Toc210398209</vt:lpwstr>
      </vt:variant>
      <vt:variant>
        <vt:i4>1900601</vt:i4>
      </vt:variant>
      <vt:variant>
        <vt:i4>80</vt:i4>
      </vt:variant>
      <vt:variant>
        <vt:i4>0</vt:i4>
      </vt:variant>
      <vt:variant>
        <vt:i4>5</vt:i4>
      </vt:variant>
      <vt:variant>
        <vt:lpwstr/>
      </vt:variant>
      <vt:variant>
        <vt:lpwstr>_Toc210398208</vt:lpwstr>
      </vt:variant>
      <vt:variant>
        <vt:i4>1900601</vt:i4>
      </vt:variant>
      <vt:variant>
        <vt:i4>77</vt:i4>
      </vt:variant>
      <vt:variant>
        <vt:i4>0</vt:i4>
      </vt:variant>
      <vt:variant>
        <vt:i4>5</vt:i4>
      </vt:variant>
      <vt:variant>
        <vt:lpwstr/>
      </vt:variant>
      <vt:variant>
        <vt:lpwstr>_Toc210398207</vt:lpwstr>
      </vt:variant>
      <vt:variant>
        <vt:i4>1900601</vt:i4>
      </vt:variant>
      <vt:variant>
        <vt:i4>74</vt:i4>
      </vt:variant>
      <vt:variant>
        <vt:i4>0</vt:i4>
      </vt:variant>
      <vt:variant>
        <vt:i4>5</vt:i4>
      </vt:variant>
      <vt:variant>
        <vt:lpwstr/>
      </vt:variant>
      <vt:variant>
        <vt:lpwstr>_Toc210398206</vt:lpwstr>
      </vt:variant>
      <vt:variant>
        <vt:i4>1900601</vt:i4>
      </vt:variant>
      <vt:variant>
        <vt:i4>71</vt:i4>
      </vt:variant>
      <vt:variant>
        <vt:i4>0</vt:i4>
      </vt:variant>
      <vt:variant>
        <vt:i4>5</vt:i4>
      </vt:variant>
      <vt:variant>
        <vt:lpwstr/>
      </vt:variant>
      <vt:variant>
        <vt:lpwstr>_Toc210398205</vt:lpwstr>
      </vt:variant>
      <vt:variant>
        <vt:i4>1900601</vt:i4>
      </vt:variant>
      <vt:variant>
        <vt:i4>68</vt:i4>
      </vt:variant>
      <vt:variant>
        <vt:i4>0</vt:i4>
      </vt:variant>
      <vt:variant>
        <vt:i4>5</vt:i4>
      </vt:variant>
      <vt:variant>
        <vt:lpwstr/>
      </vt:variant>
      <vt:variant>
        <vt:lpwstr>_Toc210398204</vt:lpwstr>
      </vt:variant>
      <vt:variant>
        <vt:i4>1900601</vt:i4>
      </vt:variant>
      <vt:variant>
        <vt:i4>65</vt:i4>
      </vt:variant>
      <vt:variant>
        <vt:i4>0</vt:i4>
      </vt:variant>
      <vt:variant>
        <vt:i4>5</vt:i4>
      </vt:variant>
      <vt:variant>
        <vt:lpwstr/>
      </vt:variant>
      <vt:variant>
        <vt:lpwstr>_Toc210398203</vt:lpwstr>
      </vt:variant>
      <vt:variant>
        <vt:i4>1900601</vt:i4>
      </vt:variant>
      <vt:variant>
        <vt:i4>62</vt:i4>
      </vt:variant>
      <vt:variant>
        <vt:i4>0</vt:i4>
      </vt:variant>
      <vt:variant>
        <vt:i4>5</vt:i4>
      </vt:variant>
      <vt:variant>
        <vt:lpwstr/>
      </vt:variant>
      <vt:variant>
        <vt:lpwstr>_Toc210398202</vt:lpwstr>
      </vt:variant>
      <vt:variant>
        <vt:i4>1900601</vt:i4>
      </vt:variant>
      <vt:variant>
        <vt:i4>59</vt:i4>
      </vt:variant>
      <vt:variant>
        <vt:i4>0</vt:i4>
      </vt:variant>
      <vt:variant>
        <vt:i4>5</vt:i4>
      </vt:variant>
      <vt:variant>
        <vt:lpwstr/>
      </vt:variant>
      <vt:variant>
        <vt:lpwstr>_Toc210398201</vt:lpwstr>
      </vt:variant>
      <vt:variant>
        <vt:i4>1900601</vt:i4>
      </vt:variant>
      <vt:variant>
        <vt:i4>56</vt:i4>
      </vt:variant>
      <vt:variant>
        <vt:i4>0</vt:i4>
      </vt:variant>
      <vt:variant>
        <vt:i4>5</vt:i4>
      </vt:variant>
      <vt:variant>
        <vt:lpwstr/>
      </vt:variant>
      <vt:variant>
        <vt:lpwstr>_Toc210398200</vt:lpwstr>
      </vt:variant>
      <vt:variant>
        <vt:i4>1310778</vt:i4>
      </vt:variant>
      <vt:variant>
        <vt:i4>50</vt:i4>
      </vt:variant>
      <vt:variant>
        <vt:i4>0</vt:i4>
      </vt:variant>
      <vt:variant>
        <vt:i4>5</vt:i4>
      </vt:variant>
      <vt:variant>
        <vt:lpwstr/>
      </vt:variant>
      <vt:variant>
        <vt:lpwstr>_Toc210398199</vt:lpwstr>
      </vt:variant>
      <vt:variant>
        <vt:i4>1310778</vt:i4>
      </vt:variant>
      <vt:variant>
        <vt:i4>47</vt:i4>
      </vt:variant>
      <vt:variant>
        <vt:i4>0</vt:i4>
      </vt:variant>
      <vt:variant>
        <vt:i4>5</vt:i4>
      </vt:variant>
      <vt:variant>
        <vt:lpwstr/>
      </vt:variant>
      <vt:variant>
        <vt:lpwstr>_Toc210398198</vt:lpwstr>
      </vt:variant>
      <vt:variant>
        <vt:i4>1310778</vt:i4>
      </vt:variant>
      <vt:variant>
        <vt:i4>44</vt:i4>
      </vt:variant>
      <vt:variant>
        <vt:i4>0</vt:i4>
      </vt:variant>
      <vt:variant>
        <vt:i4>5</vt:i4>
      </vt:variant>
      <vt:variant>
        <vt:lpwstr/>
      </vt:variant>
      <vt:variant>
        <vt:lpwstr>_Toc210398197</vt:lpwstr>
      </vt:variant>
      <vt:variant>
        <vt:i4>1310778</vt:i4>
      </vt:variant>
      <vt:variant>
        <vt:i4>41</vt:i4>
      </vt:variant>
      <vt:variant>
        <vt:i4>0</vt:i4>
      </vt:variant>
      <vt:variant>
        <vt:i4>5</vt:i4>
      </vt:variant>
      <vt:variant>
        <vt:lpwstr/>
      </vt:variant>
      <vt:variant>
        <vt:lpwstr>_Toc210398196</vt:lpwstr>
      </vt:variant>
      <vt:variant>
        <vt:i4>1310778</vt:i4>
      </vt:variant>
      <vt:variant>
        <vt:i4>38</vt:i4>
      </vt:variant>
      <vt:variant>
        <vt:i4>0</vt:i4>
      </vt:variant>
      <vt:variant>
        <vt:i4>5</vt:i4>
      </vt:variant>
      <vt:variant>
        <vt:lpwstr/>
      </vt:variant>
      <vt:variant>
        <vt:lpwstr>_Toc210398195</vt:lpwstr>
      </vt:variant>
      <vt:variant>
        <vt:i4>1310778</vt:i4>
      </vt:variant>
      <vt:variant>
        <vt:i4>35</vt:i4>
      </vt:variant>
      <vt:variant>
        <vt:i4>0</vt:i4>
      </vt:variant>
      <vt:variant>
        <vt:i4>5</vt:i4>
      </vt:variant>
      <vt:variant>
        <vt:lpwstr/>
      </vt:variant>
      <vt:variant>
        <vt:lpwstr>_Toc210398194</vt:lpwstr>
      </vt:variant>
      <vt:variant>
        <vt:i4>1310778</vt:i4>
      </vt:variant>
      <vt:variant>
        <vt:i4>32</vt:i4>
      </vt:variant>
      <vt:variant>
        <vt:i4>0</vt:i4>
      </vt:variant>
      <vt:variant>
        <vt:i4>5</vt:i4>
      </vt:variant>
      <vt:variant>
        <vt:lpwstr/>
      </vt:variant>
      <vt:variant>
        <vt:lpwstr>_Toc210398193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2025-10-03T13:21:00Z</dcterms:created>
  <dcterms:modified xsi:type="dcterms:W3CDTF">2025-10-03T14:22:00Z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